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22336" w14:textId="028C9844" w:rsidR="00874FD7" w:rsidRPr="000271B6" w:rsidRDefault="00874FD7" w:rsidP="00874FD7">
      <w:pPr>
        <w:pStyle w:val="CH"/>
      </w:pPr>
      <w:bookmarkStart w:id="0" w:name="historyclause"/>
      <w:r w:rsidRPr="000271B6">
        <w:t>3GPP RAN WG4 Meeting #</w:t>
      </w:r>
      <w:r>
        <w:t>10</w:t>
      </w:r>
      <w:r w:rsidR="00A0257B">
        <w:t>8</w:t>
      </w:r>
      <w:r w:rsidRPr="000271B6">
        <w:tab/>
      </w:r>
      <w:r w:rsidR="00305DDA">
        <w:t xml:space="preserve">       </w:t>
      </w:r>
      <w:r w:rsidR="00A335BC" w:rsidRPr="00305DDA">
        <w:t>R4-23</w:t>
      </w:r>
      <w:r w:rsidR="00AA133D">
        <w:t>13263</w:t>
      </w:r>
    </w:p>
    <w:p w14:paraId="50DC9730" w14:textId="6721B895" w:rsidR="00D309CC" w:rsidRPr="00FD166F" w:rsidRDefault="00A0257B" w:rsidP="00874FD7">
      <w:pPr>
        <w:pStyle w:val="CH"/>
        <w:tabs>
          <w:tab w:val="clear" w:pos="7920"/>
        </w:tabs>
        <w:rPr>
          <w:b w:val="0"/>
        </w:rPr>
      </w:pPr>
      <w:r>
        <w:t>Toulouse</w:t>
      </w:r>
      <w:r w:rsidR="00874FD7">
        <w:t xml:space="preserve">, </w:t>
      </w:r>
      <w:r>
        <w:t>France</w:t>
      </w:r>
      <w:r w:rsidR="00874FD7">
        <w:t xml:space="preserve">, </w:t>
      </w:r>
      <w:r>
        <w:t>Aug</w:t>
      </w:r>
      <w:r w:rsidR="00874FD7">
        <w:t xml:space="preserve"> 2</w:t>
      </w:r>
      <w:r>
        <w:t>1</w:t>
      </w:r>
      <w:r w:rsidR="00874FD7">
        <w:t xml:space="preserve"> - 2</w:t>
      </w:r>
      <w:r>
        <w:t>5</w:t>
      </w:r>
      <w:r w:rsidR="00874FD7">
        <w:t>,</w:t>
      </w:r>
      <w:r w:rsidR="00874FD7" w:rsidRPr="000271B6">
        <w:t xml:space="preserve"> 202</w:t>
      </w:r>
      <w:r w:rsidR="00874FD7">
        <w:t>3</w:t>
      </w:r>
    </w:p>
    <w:p w14:paraId="39A0EE25" w14:textId="77777777" w:rsidR="00D309CC" w:rsidRDefault="00D309CC" w:rsidP="00D309CC">
      <w:pPr>
        <w:tabs>
          <w:tab w:val="left" w:pos="2160"/>
        </w:tabs>
        <w:rPr>
          <w:rFonts w:ascii="Arial" w:hAnsi="Arial" w:cs="Arial"/>
          <w:b/>
        </w:rPr>
      </w:pPr>
    </w:p>
    <w:p w14:paraId="6DDCE159" w14:textId="7D38FAF8" w:rsidR="00D309CC" w:rsidRPr="00A91526" w:rsidRDefault="00D309CC" w:rsidP="00D309CC">
      <w:pPr>
        <w:pStyle w:val="CH"/>
        <w:rPr>
          <w:b w:val="0"/>
        </w:rPr>
      </w:pPr>
      <w:r w:rsidRPr="0008103A">
        <w:t>Agenda item:</w:t>
      </w:r>
      <w:r>
        <w:tab/>
      </w:r>
      <w:r w:rsidR="00874FD7" w:rsidRPr="00874FD7">
        <w:t>8.</w:t>
      </w:r>
      <w:r w:rsidR="00740303" w:rsidRPr="00874FD7">
        <w:t>1</w:t>
      </w:r>
      <w:r w:rsidR="00740303">
        <w:t>5</w:t>
      </w:r>
      <w:r w:rsidR="00874FD7" w:rsidRPr="00874FD7">
        <w:t>.</w:t>
      </w:r>
      <w:r w:rsidR="001847EA">
        <w:t>2.</w:t>
      </w:r>
      <w:r w:rsidR="00874FD7" w:rsidRPr="00874FD7">
        <w:t>3</w:t>
      </w:r>
    </w:p>
    <w:p w14:paraId="4DBE005A" w14:textId="5587EDF6" w:rsidR="00D309CC" w:rsidRPr="00F614AC" w:rsidRDefault="00D309CC" w:rsidP="00D309CC">
      <w:pPr>
        <w:pStyle w:val="CH"/>
        <w:rPr>
          <w:b w:val="0"/>
        </w:rPr>
      </w:pPr>
      <w:r w:rsidRPr="00F614AC">
        <w:t>Source:</w:t>
      </w:r>
      <w:r w:rsidRPr="00F614AC">
        <w:tab/>
        <w:t>Apple</w:t>
      </w:r>
    </w:p>
    <w:p w14:paraId="0D2061A1" w14:textId="249696A2" w:rsidR="00D309CC" w:rsidRPr="00F614AC" w:rsidRDefault="00D309CC" w:rsidP="00FF59A5">
      <w:pPr>
        <w:pStyle w:val="CH"/>
        <w:ind w:left="2250" w:hanging="2250"/>
      </w:pPr>
      <w:r w:rsidRPr="00F614AC">
        <w:t>Title:</w:t>
      </w:r>
      <w:r w:rsidRPr="00F614AC">
        <w:tab/>
      </w:r>
      <w:r w:rsidR="00305DDA">
        <w:t>Enhancements to Rel18 Lab Alignment Template</w:t>
      </w:r>
    </w:p>
    <w:p w14:paraId="6C6D1281" w14:textId="74EA848C" w:rsidR="00104BC6" w:rsidRDefault="00104BC6" w:rsidP="00D309CC">
      <w:pPr>
        <w:pStyle w:val="CH"/>
      </w:pPr>
      <w:r w:rsidRPr="00F614AC">
        <w:t>Release:</w:t>
      </w:r>
      <w:r w:rsidRPr="00F614AC">
        <w:tab/>
        <w:t>Rel-</w:t>
      </w:r>
      <w:r w:rsidR="002A79F8" w:rsidRPr="00F614AC">
        <w:t>1</w:t>
      </w:r>
      <w:r w:rsidR="002D74BF">
        <w:t>8</w:t>
      </w:r>
    </w:p>
    <w:p w14:paraId="63EBE5EB" w14:textId="569ECA40" w:rsidR="009D150D" w:rsidRPr="00F614AC" w:rsidRDefault="009D150D" w:rsidP="00D309CC">
      <w:pPr>
        <w:pStyle w:val="CH"/>
        <w:rPr>
          <w:b w:val="0"/>
        </w:rPr>
      </w:pPr>
      <w:r>
        <w:t>Related WI:</w:t>
      </w:r>
      <w:r>
        <w:tab/>
      </w:r>
      <w:r w:rsidR="00874FD7" w:rsidRPr="00874FD7">
        <w:rPr>
          <w:lang w:val="en-US"/>
        </w:rPr>
        <w:t>NR_FR1_TRP_TRS_enh-</w:t>
      </w:r>
      <w:r w:rsidR="00305DDA">
        <w:rPr>
          <w:lang w:val="en-US"/>
        </w:rPr>
        <w:t>Perf</w:t>
      </w:r>
    </w:p>
    <w:p w14:paraId="2E4E044D" w14:textId="7A0DCE1B" w:rsidR="00D309CC" w:rsidRDefault="00D309CC" w:rsidP="00D309CC">
      <w:pPr>
        <w:pStyle w:val="CH"/>
      </w:pPr>
      <w:r w:rsidRPr="00F614AC">
        <w:t>Document for:</w:t>
      </w:r>
      <w:r w:rsidRPr="00F614AC">
        <w:tab/>
      </w:r>
      <w:r w:rsidR="009D150D">
        <w:t>Discussion and 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6BD14CF8" w14:textId="56412BAC" w:rsidR="007C397B" w:rsidRPr="0094252E" w:rsidRDefault="00783850" w:rsidP="009632C0">
      <w:pPr>
        <w:rPr>
          <w:lang w:val="en-US"/>
        </w:rPr>
      </w:pPr>
      <w:r>
        <w:rPr>
          <w:lang w:val="en-US"/>
        </w:rPr>
        <w:t xml:space="preserve">The </w:t>
      </w:r>
      <w:r w:rsidR="00DF5591">
        <w:rPr>
          <w:lang w:val="en-US"/>
        </w:rPr>
        <w:t>work</w:t>
      </w:r>
      <w:r w:rsidR="00A0257B">
        <w:rPr>
          <w:lang w:val="en-US"/>
        </w:rPr>
        <w:t xml:space="preserve"> on </w:t>
      </w:r>
      <w:r w:rsidR="00A0257B" w:rsidRPr="00AF7B4C">
        <w:rPr>
          <w:lang w:val="en-US"/>
        </w:rPr>
        <w:t>UE TRP (Total Radiated Power) and TRS (Total Radiated Sensitivity) requirements and test methodologies for FR1 (NR SA and EN-DC)</w:t>
      </w:r>
      <w:r w:rsidR="00A0257B">
        <w:rPr>
          <w:lang w:val="en-US"/>
        </w:rPr>
        <w:t xml:space="preserve"> has</w:t>
      </w:r>
      <w:r w:rsidR="00DF5591">
        <w:rPr>
          <w:lang w:val="en-US"/>
        </w:rPr>
        <w:t xml:space="preserve"> continued into Rel-18, with the work item </w:t>
      </w:r>
      <w:r w:rsidR="00C95421">
        <w:rPr>
          <w:lang w:val="en-US"/>
        </w:rPr>
        <w:t>having</w:t>
      </w:r>
      <w:r w:rsidR="00DF5591">
        <w:rPr>
          <w:lang w:val="en-US"/>
        </w:rPr>
        <w:t xml:space="preserve"> been approved in RAN #97 </w:t>
      </w:r>
      <w:r w:rsidR="00DF5591">
        <w:rPr>
          <w:lang w:val="en-US"/>
        </w:rPr>
        <w:fldChar w:fldCharType="begin"/>
      </w:r>
      <w:r w:rsidR="00DF5591">
        <w:rPr>
          <w:lang w:val="en-US"/>
        </w:rPr>
        <w:instrText xml:space="preserve"> REF _Ref129206293 \r \h </w:instrText>
      </w:r>
      <w:r w:rsidR="009632C0">
        <w:rPr>
          <w:lang w:val="en-US"/>
        </w:rPr>
        <w:instrText xml:space="preserve"> \* MERGEFORMAT </w:instrText>
      </w:r>
      <w:r w:rsidR="00DF5591">
        <w:rPr>
          <w:lang w:val="en-US"/>
        </w:rPr>
      </w:r>
      <w:r w:rsidR="00DF5591">
        <w:rPr>
          <w:lang w:val="en-US"/>
        </w:rPr>
        <w:fldChar w:fldCharType="separate"/>
      </w:r>
      <w:r w:rsidR="00A40382">
        <w:rPr>
          <w:lang w:val="en-US"/>
        </w:rPr>
        <w:t>[</w:t>
      </w:r>
      <w:r w:rsidR="00C06E73">
        <w:rPr>
          <w:lang w:val="en-US"/>
        </w:rPr>
        <w:t>3</w:t>
      </w:r>
      <w:r w:rsidR="00A40382">
        <w:rPr>
          <w:lang w:val="en-US"/>
        </w:rPr>
        <w:t>]</w:t>
      </w:r>
      <w:r w:rsidR="00DF5591">
        <w:rPr>
          <w:lang w:val="en-US"/>
        </w:rPr>
        <w:fldChar w:fldCharType="end"/>
      </w:r>
      <w:r w:rsidR="009B57D0">
        <w:rPr>
          <w:lang w:val="en-US"/>
        </w:rPr>
        <w:t xml:space="preserve"> and revised in </w:t>
      </w:r>
      <w:r w:rsidR="009B57D0">
        <w:rPr>
          <w:lang w:val="en-US"/>
        </w:rPr>
        <w:fldChar w:fldCharType="begin"/>
      </w:r>
      <w:r w:rsidR="009B57D0">
        <w:rPr>
          <w:lang w:val="en-US"/>
        </w:rPr>
        <w:instrText xml:space="preserve"> REF _Ref129206761 \r \h </w:instrText>
      </w:r>
      <w:r w:rsidR="009632C0">
        <w:rPr>
          <w:lang w:val="en-US"/>
        </w:rPr>
        <w:instrText xml:space="preserve"> \* MERGEFORMAT </w:instrText>
      </w:r>
      <w:r w:rsidR="009B57D0">
        <w:rPr>
          <w:lang w:val="en-US"/>
        </w:rPr>
      </w:r>
      <w:r w:rsidR="009B57D0">
        <w:rPr>
          <w:lang w:val="en-US"/>
        </w:rPr>
        <w:fldChar w:fldCharType="separate"/>
      </w:r>
      <w:r w:rsidR="00A40382">
        <w:rPr>
          <w:lang w:val="en-US"/>
        </w:rPr>
        <w:t>[</w:t>
      </w:r>
      <w:r w:rsidR="00C06E73">
        <w:rPr>
          <w:lang w:val="en-US"/>
        </w:rPr>
        <w:t>4</w:t>
      </w:r>
      <w:r w:rsidR="00A40382">
        <w:rPr>
          <w:lang w:val="en-US"/>
        </w:rPr>
        <w:t>]</w:t>
      </w:r>
      <w:r w:rsidR="009B57D0">
        <w:rPr>
          <w:lang w:val="en-US"/>
        </w:rPr>
        <w:fldChar w:fldCharType="end"/>
      </w:r>
      <w:r w:rsidR="00DF5591">
        <w:rPr>
          <w:lang w:val="en-US"/>
        </w:rPr>
        <w:t>.</w:t>
      </w:r>
      <w:r w:rsidR="002F1F47">
        <w:rPr>
          <w:lang w:val="en-US"/>
        </w:rPr>
        <w:t xml:space="preserve"> D</w:t>
      </w:r>
      <w:r w:rsidR="00DF5591">
        <w:rPr>
          <w:lang w:val="en-US"/>
        </w:rPr>
        <w:t>uring the RAN4 #10</w:t>
      </w:r>
      <w:r w:rsidR="00A0257B">
        <w:rPr>
          <w:lang w:val="en-US"/>
        </w:rPr>
        <w:t>7</w:t>
      </w:r>
      <w:r w:rsidR="00DF5591">
        <w:rPr>
          <w:lang w:val="en-US"/>
        </w:rPr>
        <w:t xml:space="preserve"> meeting </w:t>
      </w:r>
      <w:r w:rsidR="001D0138">
        <w:rPr>
          <w:lang w:val="en-US"/>
        </w:rPr>
        <w:t xml:space="preserve">the list of volunteer labs was </w:t>
      </w:r>
      <w:r w:rsidR="00C95421">
        <w:rPr>
          <w:lang w:val="en-US"/>
        </w:rPr>
        <w:t xml:space="preserve">finalized </w:t>
      </w:r>
      <w:r w:rsidR="00305DDA">
        <w:rPr>
          <w:lang w:val="en-US"/>
        </w:rPr>
        <w:t>to</w:t>
      </w:r>
      <w:r w:rsidR="00C95421">
        <w:rPr>
          <w:lang w:val="en-US"/>
        </w:rPr>
        <w:t xml:space="preserve"> commence the lab alignment campaign</w:t>
      </w:r>
      <w:r w:rsidR="00C06E73">
        <w:rPr>
          <w:lang w:val="en-US"/>
        </w:rPr>
        <w:t xml:space="preserve">. This contribution highlights some aspects to </w:t>
      </w:r>
      <w:r w:rsidR="00305DDA">
        <w:rPr>
          <w:lang w:val="en-US"/>
        </w:rPr>
        <w:t xml:space="preserve">enhance </w:t>
      </w:r>
      <w:r w:rsidR="00C06E73">
        <w:rPr>
          <w:lang w:val="en-US"/>
        </w:rPr>
        <w:t xml:space="preserve">the </w:t>
      </w:r>
      <w:r w:rsidR="00305DDA">
        <w:rPr>
          <w:lang w:val="en-US"/>
        </w:rPr>
        <w:t xml:space="preserve">Release 18 </w:t>
      </w:r>
      <w:r w:rsidR="00C06E73">
        <w:rPr>
          <w:lang w:val="en-US"/>
        </w:rPr>
        <w:t>lab alignment process.</w:t>
      </w:r>
    </w:p>
    <w:p w14:paraId="1BD00B27" w14:textId="12C68EE1" w:rsidR="00D65B24" w:rsidRDefault="00E44F05" w:rsidP="00E44F05">
      <w:pPr>
        <w:pStyle w:val="Heading1"/>
      </w:pPr>
      <w:r>
        <w:t>2</w:t>
      </w:r>
      <w:r>
        <w:tab/>
        <w:t>Discussion</w:t>
      </w:r>
    </w:p>
    <w:p w14:paraId="73F194C8" w14:textId="0B352B48" w:rsidR="000354C8" w:rsidRPr="000354C8" w:rsidRDefault="000354C8" w:rsidP="000354C8">
      <w:pPr>
        <w:pStyle w:val="Heading2"/>
      </w:pPr>
      <w:r>
        <w:t>2.1</w:t>
      </w:r>
      <w:r>
        <w:tab/>
      </w:r>
      <w:r w:rsidR="001D0138">
        <w:t xml:space="preserve">Background </w:t>
      </w:r>
      <w:r w:rsidR="004E55D4">
        <w:t>from</w:t>
      </w:r>
      <w:r w:rsidR="001D0138">
        <w:t xml:space="preserve"> recent studies by CTIA</w:t>
      </w:r>
      <w:r w:rsidR="00D7030B">
        <w:t xml:space="preserve"> impacting BHH testing</w:t>
      </w:r>
    </w:p>
    <w:p w14:paraId="3782FDB2" w14:textId="44C31161" w:rsidR="007C35B8" w:rsidRDefault="00EF014C" w:rsidP="001D0138">
      <w:pPr>
        <w:rPr>
          <w:lang w:val="en-US"/>
        </w:rPr>
      </w:pPr>
      <w:r>
        <w:rPr>
          <w:lang w:val="en-US"/>
        </w:rPr>
        <w:t>During the 2022</w:t>
      </w:r>
      <w:r w:rsidR="00305DDA">
        <w:rPr>
          <w:lang w:val="en-US"/>
        </w:rPr>
        <w:t>/early 2023</w:t>
      </w:r>
      <w:r>
        <w:rPr>
          <w:lang w:val="en-US"/>
        </w:rPr>
        <w:t xml:space="preserve"> timeframe, there was a detailed study performed by CTIA across nine volunteer labs</w:t>
      </w:r>
      <w:r w:rsidR="007C35B8">
        <w:rPr>
          <w:lang w:val="en-US"/>
        </w:rPr>
        <w:t xml:space="preserve"> to determine whether the labs could effectively identify hand degradation by measuring the delta in TRP performance on a select device. Based on the results, it appeared that most labs could successfully identify problematic phantom hands [7]. </w:t>
      </w:r>
    </w:p>
    <w:p w14:paraId="6523CC79" w14:textId="77777777" w:rsidR="007C35B8" w:rsidRDefault="007C35B8" w:rsidP="001D0138">
      <w:pPr>
        <w:rPr>
          <w:lang w:val="en-US"/>
        </w:rPr>
      </w:pPr>
    </w:p>
    <w:p w14:paraId="1A31D59A" w14:textId="63D2AFFC" w:rsidR="007C35B8" w:rsidRDefault="007C35B8" w:rsidP="001D0138">
      <w:r>
        <w:t xml:space="preserve">Also indicated in the study was that SPEAG has identified that phantom properties degrade over time based on handling and the oils in the user’s hand.  When this happens, the dielectric parameters of the phantom hand degrade and the hand loss/loading decreases which results in an inaccurate test result.  A simple way for labs to detect this degradation was proposed using TRP testing </w:t>
      </w:r>
      <w:r w:rsidRPr="00305DDA">
        <w:rPr>
          <w:b/>
          <w:bCs/>
        </w:rPr>
        <w:t>in the BHH configuration</w:t>
      </w:r>
      <w:r>
        <w:t>.</w:t>
      </w:r>
    </w:p>
    <w:p w14:paraId="789C1775" w14:textId="77777777" w:rsidR="00480D61" w:rsidRDefault="00480D61" w:rsidP="001D0138">
      <w:pPr>
        <w:rPr>
          <w:lang w:val="en-US"/>
        </w:rPr>
      </w:pPr>
    </w:p>
    <w:p w14:paraId="6C74C29E" w14:textId="6823F587" w:rsidR="007C35B8" w:rsidRDefault="007C35B8" w:rsidP="007C35B8">
      <w:pPr>
        <w:jc w:val="center"/>
        <w:rPr>
          <w:lang w:val="en-US"/>
        </w:rPr>
      </w:pPr>
      <w:r>
        <w:rPr>
          <w:noProof/>
        </w:rPr>
        <w:drawing>
          <wp:inline distT="0" distB="0" distL="0" distR="0" wp14:anchorId="468F1FEC" wp14:editId="45AFCEF4">
            <wp:extent cx="3544249" cy="2136098"/>
            <wp:effectExtent l="0" t="0" r="0" b="0"/>
            <wp:docPr id="17" name="Picture 17" descr="A graph with blue and orange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graph with blue and orange bars&#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54166" cy="2142075"/>
                    </a:xfrm>
                    <a:prstGeom prst="rect">
                      <a:avLst/>
                    </a:prstGeom>
                    <a:noFill/>
                  </pic:spPr>
                </pic:pic>
              </a:graphicData>
            </a:graphic>
          </wp:inline>
        </w:drawing>
      </w:r>
    </w:p>
    <w:p w14:paraId="0B89A966" w14:textId="62A4BF7C" w:rsidR="007C35B8" w:rsidRPr="007C35B8" w:rsidRDefault="007C35B8" w:rsidP="007C35B8">
      <w:pPr>
        <w:jc w:val="center"/>
        <w:rPr>
          <w:i/>
          <w:iCs/>
          <w:lang w:val="en-US"/>
        </w:rPr>
      </w:pPr>
      <w:r w:rsidRPr="007C35B8">
        <w:rPr>
          <w:i/>
          <w:iCs/>
        </w:rPr>
        <w:t>Good vs. Bad phantom hand (</w:t>
      </w:r>
      <w:proofErr w:type="gramStart"/>
      <w:r w:rsidRPr="007C35B8">
        <w:rPr>
          <w:i/>
          <w:iCs/>
        </w:rPr>
        <w:t>i.e.</w:t>
      </w:r>
      <w:proofErr w:type="gramEnd"/>
      <w:r w:rsidRPr="007C35B8">
        <w:rPr>
          <w:i/>
          <w:iCs/>
        </w:rPr>
        <w:t xml:space="preserve"> compliant vs. non-compliant hand) TRP deltas</w:t>
      </w:r>
      <w:r w:rsidR="003C2BD4">
        <w:rPr>
          <w:i/>
          <w:iCs/>
        </w:rPr>
        <w:t xml:space="preserve"> [7]</w:t>
      </w:r>
    </w:p>
    <w:p w14:paraId="00842249" w14:textId="77777777" w:rsidR="007C35B8" w:rsidRPr="001D0138" w:rsidRDefault="007C35B8" w:rsidP="001D0138">
      <w:pPr>
        <w:rPr>
          <w:lang w:val="en-US"/>
        </w:rPr>
      </w:pPr>
    </w:p>
    <w:p w14:paraId="6D40FCFA" w14:textId="77777777" w:rsidR="00480D61" w:rsidRPr="001D0138" w:rsidRDefault="00480D61" w:rsidP="00480D61">
      <w:pPr>
        <w:rPr>
          <w:lang w:val="en-US"/>
        </w:rPr>
      </w:pPr>
      <w:r w:rsidRPr="001D0138">
        <w:rPr>
          <w:lang w:val="en-US"/>
        </w:rPr>
        <w:lastRenderedPageBreak/>
        <w:t>It was found that there was a significant impact on BHHL/BHHR measurements due to degradation of dielectric properties of some hand phantom used in testing and the general knowledge was that this is pronounced for low bands. </w:t>
      </w:r>
    </w:p>
    <w:p w14:paraId="71360352" w14:textId="77777777" w:rsidR="00480D61" w:rsidRDefault="00480D61" w:rsidP="00480D61">
      <w:pPr>
        <w:rPr>
          <w:lang w:val="en-US"/>
        </w:rPr>
      </w:pPr>
    </w:p>
    <w:p w14:paraId="2D8931BC" w14:textId="6CB1D714" w:rsidR="00480D61" w:rsidRDefault="00480D61" w:rsidP="001D0138">
      <w:pPr>
        <w:rPr>
          <w:b/>
          <w:bCs/>
          <w:i/>
          <w:iCs/>
          <w:lang w:val="en-US"/>
        </w:rPr>
      </w:pPr>
      <w:r w:rsidRPr="00480D61">
        <w:rPr>
          <w:b/>
          <w:bCs/>
          <w:i/>
          <w:iCs/>
          <w:lang w:val="en-US"/>
        </w:rPr>
        <w:t>Observation</w:t>
      </w:r>
      <w:r>
        <w:rPr>
          <w:b/>
          <w:bCs/>
          <w:i/>
          <w:iCs/>
          <w:lang w:val="en-US"/>
        </w:rPr>
        <w:t xml:space="preserve"> 1</w:t>
      </w:r>
      <w:r w:rsidRPr="00480D61">
        <w:rPr>
          <w:b/>
          <w:bCs/>
          <w:i/>
          <w:iCs/>
          <w:lang w:val="en-US"/>
        </w:rPr>
        <w:t>: An important outcome of the CTIA round-robin</w:t>
      </w:r>
      <w:r w:rsidR="00D7030B">
        <w:rPr>
          <w:b/>
          <w:bCs/>
          <w:i/>
          <w:iCs/>
          <w:lang w:val="en-US"/>
        </w:rPr>
        <w:t xml:space="preserve"> in 2022</w:t>
      </w:r>
      <w:r w:rsidRPr="00480D61">
        <w:rPr>
          <w:b/>
          <w:bCs/>
          <w:i/>
          <w:iCs/>
          <w:lang w:val="en-US"/>
        </w:rPr>
        <w:t xml:space="preserve"> was that 3 of 11 hands tested appear to be marginal or non-compliant, indicating the potential need for hand phantom monitoring among labs going forward</w:t>
      </w:r>
      <w:r w:rsidR="00D7030B">
        <w:rPr>
          <w:b/>
          <w:bCs/>
          <w:i/>
          <w:iCs/>
          <w:lang w:val="en-US"/>
        </w:rPr>
        <w:t>, summarized in a guidance in early 2023</w:t>
      </w:r>
      <w:r w:rsidRPr="00480D61">
        <w:rPr>
          <w:b/>
          <w:bCs/>
          <w:i/>
          <w:iCs/>
          <w:lang w:val="en-US"/>
        </w:rPr>
        <w:t xml:space="preserve">.  </w:t>
      </w:r>
    </w:p>
    <w:p w14:paraId="73F9ED20" w14:textId="77777777" w:rsidR="00305DDA" w:rsidRDefault="00305DDA" w:rsidP="00305DDA">
      <w:pPr>
        <w:rPr>
          <w:b/>
          <w:bCs/>
          <w:i/>
          <w:iCs/>
          <w:lang w:val="en-US"/>
        </w:rPr>
      </w:pPr>
    </w:p>
    <w:p w14:paraId="002BC509" w14:textId="0E92AA41" w:rsidR="00305DDA" w:rsidRPr="00480D61" w:rsidRDefault="00305DDA" w:rsidP="00305DDA">
      <w:pPr>
        <w:rPr>
          <w:b/>
          <w:bCs/>
          <w:i/>
          <w:iCs/>
          <w:lang w:val="en-US"/>
        </w:rPr>
      </w:pPr>
      <w:r w:rsidRPr="00480D61">
        <w:rPr>
          <w:b/>
          <w:bCs/>
          <w:i/>
          <w:iCs/>
          <w:lang w:val="en-US"/>
        </w:rPr>
        <w:t>Observation</w:t>
      </w:r>
      <w:r>
        <w:rPr>
          <w:b/>
          <w:bCs/>
          <w:i/>
          <w:iCs/>
          <w:lang w:val="en-US"/>
        </w:rPr>
        <w:t xml:space="preserve"> 2</w:t>
      </w:r>
      <w:r w:rsidRPr="00480D61">
        <w:rPr>
          <w:b/>
          <w:bCs/>
          <w:i/>
          <w:iCs/>
          <w:lang w:val="en-US"/>
        </w:rPr>
        <w:t xml:space="preserve">: </w:t>
      </w:r>
      <w:r>
        <w:rPr>
          <w:b/>
          <w:bCs/>
          <w:i/>
          <w:iCs/>
          <w:lang w:val="en-US"/>
        </w:rPr>
        <w:t xml:space="preserve">TRP testing in BHH configuration was used by the round-robin labs participating in the CTIA effort and this configuration highlighted and detected the issue as per [7] </w:t>
      </w:r>
    </w:p>
    <w:p w14:paraId="7F9B3421" w14:textId="77777777" w:rsidR="00305DDA" w:rsidRPr="00480D61" w:rsidRDefault="00305DDA" w:rsidP="001D0138">
      <w:pPr>
        <w:rPr>
          <w:b/>
          <w:bCs/>
          <w:i/>
          <w:iCs/>
          <w:lang w:val="en-US"/>
        </w:rPr>
      </w:pPr>
    </w:p>
    <w:p w14:paraId="764C8148" w14:textId="711B4CBB" w:rsidR="00480D61" w:rsidRDefault="00480D61" w:rsidP="001D0138">
      <w:pPr>
        <w:rPr>
          <w:lang w:val="en-US"/>
        </w:rPr>
      </w:pPr>
      <w:r>
        <w:rPr>
          <w:lang w:val="en-US"/>
        </w:rPr>
        <w:t xml:space="preserve">The </w:t>
      </w:r>
      <w:r w:rsidR="003C2BD4">
        <w:rPr>
          <w:lang w:val="en-US"/>
        </w:rPr>
        <w:t>outcome</w:t>
      </w:r>
      <w:r>
        <w:rPr>
          <w:lang w:val="en-US"/>
        </w:rPr>
        <w:t xml:space="preserve"> of the CTIA study was</w:t>
      </w:r>
      <w:r w:rsidR="00D7030B">
        <w:rPr>
          <w:lang w:val="en-US"/>
        </w:rPr>
        <w:t xml:space="preserve"> </w:t>
      </w:r>
      <w:r w:rsidR="003C2BD4">
        <w:rPr>
          <w:lang w:val="en-US"/>
        </w:rPr>
        <w:t>published</w:t>
      </w:r>
      <w:r w:rsidR="00D7030B">
        <w:rPr>
          <w:lang w:val="en-US"/>
        </w:rPr>
        <w:t xml:space="preserve"> in February 2023</w:t>
      </w:r>
      <w:r w:rsidR="003C2BD4">
        <w:rPr>
          <w:lang w:val="en-US"/>
        </w:rPr>
        <w:t xml:space="preserve">. Among other detailed recommendations, there </w:t>
      </w:r>
      <w:proofErr w:type="gramStart"/>
      <w:r w:rsidR="003C2BD4">
        <w:rPr>
          <w:lang w:val="en-US"/>
        </w:rPr>
        <w:t xml:space="preserve">were </w:t>
      </w:r>
      <w:r>
        <w:rPr>
          <w:lang w:val="en-US"/>
        </w:rPr>
        <w:t xml:space="preserve"> several</w:t>
      </w:r>
      <w:proofErr w:type="gramEnd"/>
      <w:r>
        <w:rPr>
          <w:lang w:val="en-US"/>
        </w:rPr>
        <w:t xml:space="preserve"> Hand Phantom maintenance procedures</w:t>
      </w:r>
      <w:r w:rsidR="003C2BD4">
        <w:rPr>
          <w:lang w:val="en-US"/>
        </w:rPr>
        <w:t xml:space="preserve"> that were suggested</w:t>
      </w:r>
      <w:r>
        <w:rPr>
          <w:lang w:val="en-US"/>
        </w:rPr>
        <w:t>.</w:t>
      </w:r>
    </w:p>
    <w:p w14:paraId="0C92CCC2" w14:textId="77777777" w:rsidR="00480D61" w:rsidRDefault="00480D61" w:rsidP="001D0138">
      <w:pPr>
        <w:rPr>
          <w:lang w:val="en-US"/>
        </w:rPr>
      </w:pPr>
    </w:p>
    <w:p w14:paraId="22E143A4" w14:textId="20C3D7EE" w:rsidR="00480D61" w:rsidRDefault="00480D61" w:rsidP="00480D61">
      <w:pPr>
        <w:jc w:val="center"/>
        <w:rPr>
          <w:lang w:val="en-US"/>
        </w:rPr>
      </w:pPr>
      <w:r w:rsidRPr="00480D61">
        <w:rPr>
          <w:noProof/>
          <w:lang w:val="en-US"/>
        </w:rPr>
        <w:drawing>
          <wp:inline distT="0" distB="0" distL="0" distR="0" wp14:anchorId="143F9650" wp14:editId="271E09FB">
            <wp:extent cx="3590144" cy="2924971"/>
            <wp:effectExtent l="0" t="0" r="4445" b="0"/>
            <wp:docPr id="116674464" name="Picture 1" descr="A screenshot of a te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74464" name="Picture 1" descr="A screenshot of a test&#10;&#10;Description automatically generated"/>
                    <pic:cNvPicPr/>
                  </pic:nvPicPr>
                  <pic:blipFill>
                    <a:blip r:embed="rId10"/>
                    <a:stretch>
                      <a:fillRect/>
                    </a:stretch>
                  </pic:blipFill>
                  <pic:spPr>
                    <a:xfrm>
                      <a:off x="0" y="0"/>
                      <a:ext cx="3598915" cy="2932117"/>
                    </a:xfrm>
                    <a:prstGeom prst="rect">
                      <a:avLst/>
                    </a:prstGeom>
                  </pic:spPr>
                </pic:pic>
              </a:graphicData>
            </a:graphic>
          </wp:inline>
        </w:drawing>
      </w:r>
    </w:p>
    <w:p w14:paraId="2E7850C2" w14:textId="77777777" w:rsidR="00480D61" w:rsidRDefault="00480D61" w:rsidP="001D0138">
      <w:pPr>
        <w:rPr>
          <w:lang w:val="en-US"/>
        </w:rPr>
      </w:pPr>
    </w:p>
    <w:p w14:paraId="31D141E0" w14:textId="75C10B98" w:rsidR="00480D61" w:rsidRDefault="00480D61" w:rsidP="001D0138">
      <w:pPr>
        <w:rPr>
          <w:lang w:val="en-US"/>
        </w:rPr>
      </w:pPr>
      <w:r>
        <w:rPr>
          <w:lang w:val="en-US"/>
        </w:rPr>
        <w:t>Several other corrective actions were suggested as an outcome of the report which are detailed in [7]</w:t>
      </w:r>
    </w:p>
    <w:p w14:paraId="75796D6D" w14:textId="77777777" w:rsidR="00480D61" w:rsidRDefault="00480D61" w:rsidP="001D0138">
      <w:pPr>
        <w:rPr>
          <w:lang w:val="en-US"/>
        </w:rPr>
      </w:pPr>
    </w:p>
    <w:p w14:paraId="02FFCE95" w14:textId="2F419737" w:rsidR="00480D61" w:rsidRPr="000354C8" w:rsidRDefault="00480D61" w:rsidP="00480D61">
      <w:pPr>
        <w:pStyle w:val="Heading2"/>
      </w:pPr>
      <w:r>
        <w:t>2.</w:t>
      </w:r>
      <w:r w:rsidR="00305DDA">
        <w:t>2</w:t>
      </w:r>
      <w:r>
        <w:tab/>
      </w:r>
      <w:r w:rsidR="00562966">
        <w:t>E</w:t>
      </w:r>
      <w:r w:rsidR="00D7030B">
        <w:t xml:space="preserve">nhancements to 3GPP Rel18 Lab Alignment </w:t>
      </w:r>
      <w:r w:rsidR="00562966">
        <w:t>Template</w:t>
      </w:r>
    </w:p>
    <w:p w14:paraId="6DA2DC80" w14:textId="65D8C620" w:rsidR="001D0138" w:rsidRDefault="00480D61" w:rsidP="001D0138">
      <w:pPr>
        <w:rPr>
          <w:lang w:val="en-US"/>
        </w:rPr>
      </w:pPr>
      <w:r>
        <w:rPr>
          <w:lang w:val="en-US"/>
        </w:rPr>
        <w:t>The upcoming Release 18 lab alignment is the first time that the BHH configuration will be used for the planned lab alignment testing on low and high bands. It should also be noted that the Release 17 lab alignment campaign</w:t>
      </w:r>
      <w:r w:rsidR="00D7030B">
        <w:rPr>
          <w:lang w:val="en-US"/>
        </w:rPr>
        <w:t xml:space="preserve"> did not involve low bands. </w:t>
      </w:r>
    </w:p>
    <w:p w14:paraId="4ABD4B88" w14:textId="77777777" w:rsidR="00D7030B" w:rsidRDefault="00D7030B" w:rsidP="001D0138">
      <w:pPr>
        <w:rPr>
          <w:lang w:val="en-US"/>
        </w:rPr>
      </w:pPr>
    </w:p>
    <w:p w14:paraId="40D33D19" w14:textId="378FF784" w:rsidR="004F272B" w:rsidRPr="00305DDA" w:rsidRDefault="004F272B" w:rsidP="001D0138">
      <w:pPr>
        <w:rPr>
          <w:b/>
          <w:bCs/>
          <w:i/>
          <w:iCs/>
          <w:lang w:val="en-US"/>
        </w:rPr>
      </w:pPr>
      <w:r w:rsidRPr="00305DDA">
        <w:rPr>
          <w:b/>
          <w:bCs/>
          <w:i/>
          <w:iCs/>
          <w:lang w:val="en-US"/>
        </w:rPr>
        <w:t xml:space="preserve">Observation </w:t>
      </w:r>
      <w:r w:rsidR="00305DDA">
        <w:rPr>
          <w:b/>
          <w:bCs/>
          <w:i/>
          <w:iCs/>
          <w:lang w:val="en-US"/>
        </w:rPr>
        <w:t>3</w:t>
      </w:r>
      <w:r w:rsidRPr="00305DDA">
        <w:rPr>
          <w:b/>
          <w:bCs/>
          <w:i/>
          <w:iCs/>
          <w:lang w:val="en-US"/>
        </w:rPr>
        <w:t>: 3GPP Release 1</w:t>
      </w:r>
      <w:r w:rsidR="00305DDA" w:rsidRPr="00305DDA">
        <w:rPr>
          <w:b/>
          <w:bCs/>
          <w:i/>
          <w:iCs/>
          <w:lang w:val="en-US"/>
        </w:rPr>
        <w:t>8</w:t>
      </w:r>
      <w:r w:rsidRPr="00305DDA">
        <w:rPr>
          <w:b/>
          <w:bCs/>
          <w:i/>
          <w:iCs/>
          <w:lang w:val="en-US"/>
        </w:rPr>
        <w:t xml:space="preserve"> lab alignment campaign </w:t>
      </w:r>
      <w:r w:rsidR="00305DDA" w:rsidRPr="00305DDA">
        <w:rPr>
          <w:b/>
          <w:bCs/>
          <w:i/>
          <w:iCs/>
          <w:lang w:val="en-US"/>
        </w:rPr>
        <w:t>is the first time BHH will be tested. Also, low band is now part of the scope.</w:t>
      </w:r>
    </w:p>
    <w:p w14:paraId="3B57FDFA" w14:textId="77777777" w:rsidR="00305DDA" w:rsidRDefault="00305DDA" w:rsidP="001D0138">
      <w:pPr>
        <w:rPr>
          <w:lang w:val="en-US"/>
        </w:rPr>
      </w:pPr>
    </w:p>
    <w:p w14:paraId="7C3AC412" w14:textId="61584C52" w:rsidR="00305DDA" w:rsidRDefault="00305DDA" w:rsidP="00305DDA">
      <w:pPr>
        <w:rPr>
          <w:lang w:val="en-US"/>
        </w:rPr>
      </w:pPr>
      <w:r>
        <w:rPr>
          <w:lang w:val="en-US"/>
        </w:rPr>
        <w:t>Based on the useful outcomes captured in the CTIA round-robin testing and study in [7] and outlined in Section 2.1</w:t>
      </w:r>
      <w:r w:rsidR="00A653D1">
        <w:rPr>
          <w:lang w:val="en-US"/>
        </w:rPr>
        <w:t xml:space="preserve"> of that report</w:t>
      </w:r>
      <w:r>
        <w:rPr>
          <w:lang w:val="en-US"/>
        </w:rPr>
        <w:t>, it would be useful to collect some additional information during the</w:t>
      </w:r>
      <w:r w:rsidR="00A653D1">
        <w:rPr>
          <w:lang w:val="en-US"/>
        </w:rPr>
        <w:t xml:space="preserve"> 3GPP Rel-18</w:t>
      </w:r>
      <w:r>
        <w:rPr>
          <w:lang w:val="en-US"/>
        </w:rPr>
        <w:t xml:space="preserve"> lab alignment campaign</w:t>
      </w:r>
      <w:r w:rsidR="00A653D1">
        <w:rPr>
          <w:lang w:val="en-US"/>
        </w:rPr>
        <w:t xml:space="preserve">. This could potentially </w:t>
      </w:r>
      <w:r>
        <w:rPr>
          <w:lang w:val="en-US"/>
        </w:rPr>
        <w:t xml:space="preserve">alert all involved stakeholders to take necessary measures </w:t>
      </w:r>
      <w:r w:rsidR="00A653D1">
        <w:rPr>
          <w:lang w:val="en-US"/>
        </w:rPr>
        <w:t>and proactively</w:t>
      </w:r>
      <w:r>
        <w:rPr>
          <w:lang w:val="en-US"/>
        </w:rPr>
        <w:t xml:space="preserve"> avoid any errors identified in [7] rather than being reactive after all the time and effort to test </w:t>
      </w:r>
      <w:r w:rsidR="00A653D1">
        <w:rPr>
          <w:lang w:val="en-US"/>
        </w:rPr>
        <w:t xml:space="preserve">the </w:t>
      </w:r>
      <w:r>
        <w:rPr>
          <w:lang w:val="en-US"/>
        </w:rPr>
        <w:t xml:space="preserve">LADs across 8 volunteer labs. </w:t>
      </w:r>
    </w:p>
    <w:p w14:paraId="4B0AE688" w14:textId="77777777" w:rsidR="00305DDA" w:rsidRDefault="00305DDA" w:rsidP="001D0138">
      <w:pPr>
        <w:rPr>
          <w:lang w:val="en-US"/>
        </w:rPr>
      </w:pPr>
    </w:p>
    <w:p w14:paraId="4A7642B6" w14:textId="483597BC" w:rsidR="00D7030B" w:rsidRPr="001D0138" w:rsidRDefault="00D7030B" w:rsidP="001D0138">
      <w:pPr>
        <w:rPr>
          <w:lang w:val="en-US"/>
        </w:rPr>
      </w:pPr>
      <w:r>
        <w:rPr>
          <w:lang w:val="en-US"/>
        </w:rPr>
        <w:t>This can be accomplished by</w:t>
      </w:r>
      <w:r w:rsidR="004F272B">
        <w:rPr>
          <w:lang w:val="en-US"/>
        </w:rPr>
        <w:t xml:space="preserve"> requesting the information below from volunteer labs.</w:t>
      </w:r>
    </w:p>
    <w:p w14:paraId="1BF20F2A" w14:textId="77777777" w:rsidR="001D0138" w:rsidRPr="001D0138" w:rsidRDefault="001D0138" w:rsidP="00A653D1">
      <w:pPr>
        <w:ind w:left="852"/>
        <w:rPr>
          <w:lang w:val="en-US"/>
        </w:rPr>
      </w:pPr>
    </w:p>
    <w:p w14:paraId="303C910E" w14:textId="443798EF" w:rsidR="001D0138" w:rsidRPr="00A653D1" w:rsidRDefault="001D0138" w:rsidP="00A653D1">
      <w:pPr>
        <w:pStyle w:val="ListParagraph"/>
        <w:numPr>
          <w:ilvl w:val="0"/>
          <w:numId w:val="44"/>
        </w:numPr>
        <w:rPr>
          <w:lang w:val="en-US"/>
        </w:rPr>
      </w:pPr>
      <w:r w:rsidRPr="00A653D1">
        <w:rPr>
          <w:lang w:val="en-US"/>
        </w:rPr>
        <w:t>Version# of Hand Phantom Used</w:t>
      </w:r>
    </w:p>
    <w:p w14:paraId="1E9594EA" w14:textId="1D2161BB" w:rsidR="001D0138" w:rsidRPr="00A653D1" w:rsidRDefault="001D0138" w:rsidP="00A653D1">
      <w:pPr>
        <w:pStyle w:val="ListParagraph"/>
        <w:numPr>
          <w:ilvl w:val="0"/>
          <w:numId w:val="44"/>
        </w:numPr>
        <w:rPr>
          <w:lang w:val="en-US"/>
        </w:rPr>
      </w:pPr>
      <w:r w:rsidRPr="00A653D1">
        <w:rPr>
          <w:lang w:val="en-US"/>
        </w:rPr>
        <w:t>Age (estimate) of the Hand Phantom Used</w:t>
      </w:r>
    </w:p>
    <w:p w14:paraId="6B7E8BC7" w14:textId="1324D009" w:rsidR="001D0138" w:rsidRPr="00A653D1" w:rsidRDefault="00A653D1" w:rsidP="00A653D1">
      <w:pPr>
        <w:pStyle w:val="ListParagraph"/>
        <w:numPr>
          <w:ilvl w:val="0"/>
          <w:numId w:val="44"/>
        </w:numPr>
        <w:rPr>
          <w:lang w:val="en-US"/>
        </w:rPr>
      </w:pPr>
      <w:r>
        <w:rPr>
          <w:lang w:val="en-US"/>
        </w:rPr>
        <w:t>Estimated d</w:t>
      </w:r>
      <w:r w:rsidR="001D0138" w:rsidRPr="00A653D1">
        <w:rPr>
          <w:lang w:val="en-US"/>
        </w:rPr>
        <w:t>ate of last verification of Hand Phantom Used</w:t>
      </w:r>
      <w:r w:rsidR="00D7030B" w:rsidRPr="00A653D1">
        <w:rPr>
          <w:lang w:val="en-US"/>
        </w:rPr>
        <w:t xml:space="preserve"> along similar lines as suggested in [7] section on “Phantom Hand compliance” or any equivalent Hand Phantom verification </w:t>
      </w:r>
      <w:proofErr w:type="gramStart"/>
      <w:r w:rsidR="00D7030B" w:rsidRPr="00A653D1">
        <w:rPr>
          <w:lang w:val="en-US"/>
        </w:rPr>
        <w:t>procedure</w:t>
      </w:r>
      <w:proofErr w:type="gramEnd"/>
    </w:p>
    <w:p w14:paraId="70C54907" w14:textId="77777777" w:rsidR="001D0138" w:rsidRPr="001D0138" w:rsidRDefault="001D0138" w:rsidP="001D0138">
      <w:pPr>
        <w:rPr>
          <w:b/>
          <w:bCs/>
          <w:color w:val="000000"/>
          <w:lang w:val="en-US"/>
        </w:rPr>
      </w:pPr>
    </w:p>
    <w:p w14:paraId="4B6DD35A" w14:textId="0FD580DD" w:rsidR="001D0138" w:rsidRPr="004F272B" w:rsidRDefault="004F272B" w:rsidP="00865671">
      <w:pPr>
        <w:rPr>
          <w:lang w:val="en-US"/>
        </w:rPr>
      </w:pPr>
      <w:r w:rsidRPr="004F272B">
        <w:rPr>
          <w:lang w:val="en-US"/>
        </w:rPr>
        <w:t xml:space="preserve">This simple step would provide RAN4 as well as the volunteer labs necessary confidence when proceeding with the lab alignment process. </w:t>
      </w:r>
    </w:p>
    <w:p w14:paraId="54F6A305" w14:textId="77777777" w:rsidR="004F272B" w:rsidRDefault="004F272B" w:rsidP="00865671">
      <w:pPr>
        <w:rPr>
          <w:b/>
          <w:bCs/>
          <w:i/>
          <w:iCs/>
          <w:color w:val="000000"/>
          <w:lang w:val="en-US"/>
        </w:rPr>
      </w:pPr>
    </w:p>
    <w:p w14:paraId="5FF14A5C" w14:textId="7532FB80" w:rsidR="004F272B" w:rsidRDefault="00305DDA" w:rsidP="00865671">
      <w:pPr>
        <w:rPr>
          <w:b/>
          <w:bCs/>
          <w:i/>
          <w:iCs/>
          <w:color w:val="000000"/>
          <w:lang w:val="en-US"/>
        </w:rPr>
      </w:pPr>
      <w:r>
        <w:rPr>
          <w:b/>
          <w:bCs/>
          <w:i/>
          <w:iCs/>
          <w:color w:val="000000"/>
          <w:lang w:val="en-US"/>
        </w:rPr>
        <w:t>Proposal 1:</w:t>
      </w:r>
      <w:r w:rsidR="004F272B">
        <w:rPr>
          <w:b/>
          <w:bCs/>
          <w:i/>
          <w:iCs/>
          <w:color w:val="000000"/>
          <w:lang w:val="en-US"/>
        </w:rPr>
        <w:t xml:space="preserve"> Update the “Lab Information” section of lab alignment data measurement template with additional items pertain to the Hand Phantom used (as depicted in the screenshot below).</w:t>
      </w:r>
    </w:p>
    <w:p w14:paraId="32E90EC2" w14:textId="77777777" w:rsidR="004F272B" w:rsidRDefault="004F272B" w:rsidP="00865671">
      <w:pPr>
        <w:rPr>
          <w:b/>
          <w:bCs/>
          <w:i/>
          <w:iCs/>
          <w:color w:val="000000"/>
          <w:lang w:val="en-US"/>
        </w:rPr>
      </w:pPr>
    </w:p>
    <w:p w14:paraId="2B0A01FB" w14:textId="39A7F0D1" w:rsidR="004F272B" w:rsidRDefault="004F272B" w:rsidP="004F272B">
      <w:pPr>
        <w:jc w:val="center"/>
        <w:rPr>
          <w:b/>
          <w:bCs/>
          <w:i/>
          <w:iCs/>
          <w:color w:val="000000"/>
        </w:rPr>
      </w:pPr>
      <w:r w:rsidRPr="004F272B">
        <w:rPr>
          <w:b/>
          <w:bCs/>
          <w:i/>
          <w:iCs/>
          <w:noProof/>
          <w:color w:val="000000"/>
        </w:rPr>
        <w:drawing>
          <wp:inline distT="0" distB="0" distL="0" distR="0" wp14:anchorId="7ACE5E29" wp14:editId="29EF55CB">
            <wp:extent cx="4347147" cy="1579219"/>
            <wp:effectExtent l="0" t="0" r="0" b="0"/>
            <wp:docPr id="14617539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1753973" name=""/>
                    <pic:cNvPicPr/>
                  </pic:nvPicPr>
                  <pic:blipFill>
                    <a:blip r:embed="rId11"/>
                    <a:stretch>
                      <a:fillRect/>
                    </a:stretch>
                  </pic:blipFill>
                  <pic:spPr>
                    <a:xfrm>
                      <a:off x="0" y="0"/>
                      <a:ext cx="4370736" cy="1587788"/>
                    </a:xfrm>
                    <a:prstGeom prst="rect">
                      <a:avLst/>
                    </a:prstGeom>
                  </pic:spPr>
                </pic:pic>
              </a:graphicData>
            </a:graphic>
          </wp:inline>
        </w:drawing>
      </w:r>
    </w:p>
    <w:p w14:paraId="162AD172" w14:textId="77777777" w:rsidR="001D0138" w:rsidRDefault="001D0138" w:rsidP="00865671">
      <w:pPr>
        <w:rPr>
          <w:b/>
          <w:bCs/>
          <w:i/>
          <w:iCs/>
          <w:color w:val="000000"/>
        </w:rPr>
      </w:pPr>
    </w:p>
    <w:p w14:paraId="34C99636" w14:textId="76DF7BDF" w:rsidR="008E7986" w:rsidRDefault="00305DDA" w:rsidP="008E7986">
      <w:pPr>
        <w:pStyle w:val="Heading1"/>
      </w:pPr>
      <w:r>
        <w:t>3</w:t>
      </w:r>
      <w:r>
        <w:tab/>
      </w:r>
      <w:r w:rsidR="008E7986">
        <w:t>Conclusions</w:t>
      </w:r>
    </w:p>
    <w:p w14:paraId="086A71F3" w14:textId="6C1B1FA4" w:rsidR="009E2C0D" w:rsidRDefault="00A40382" w:rsidP="00B6628C">
      <w:pPr>
        <w:jc w:val="both"/>
      </w:pPr>
      <w:r>
        <w:rPr>
          <w:lang w:val="en-US"/>
        </w:rPr>
        <w:t xml:space="preserve">This contribution seeks to </w:t>
      </w:r>
      <w:r w:rsidR="009A3916">
        <w:rPr>
          <w:lang w:val="en-US"/>
        </w:rPr>
        <w:t xml:space="preserve">propose </w:t>
      </w:r>
      <w:r w:rsidR="00C41946">
        <w:rPr>
          <w:lang w:val="en-US"/>
        </w:rPr>
        <w:t>some enhancements to the Rel-18 lab alignment template</w:t>
      </w:r>
      <w:r w:rsidR="009A3916">
        <w:rPr>
          <w:lang w:val="en-US"/>
        </w:rPr>
        <w:t xml:space="preserve">. </w:t>
      </w:r>
    </w:p>
    <w:p w14:paraId="731DBA70" w14:textId="77777777" w:rsidR="00EE20F7" w:rsidRDefault="00EE20F7" w:rsidP="00B6628C">
      <w:pPr>
        <w:jc w:val="both"/>
      </w:pPr>
    </w:p>
    <w:p w14:paraId="264BDD71" w14:textId="77777777" w:rsidR="00305DDA" w:rsidRPr="00305DDA" w:rsidRDefault="00305DDA" w:rsidP="00305DDA">
      <w:pPr>
        <w:rPr>
          <w:i/>
          <w:iCs/>
          <w:lang w:val="en-US"/>
        </w:rPr>
      </w:pPr>
      <w:r w:rsidRPr="00305DDA">
        <w:rPr>
          <w:i/>
          <w:iCs/>
          <w:lang w:val="en-US"/>
        </w:rPr>
        <w:t xml:space="preserve">Observation 1: An important outcome of the CTIA round-robin in 2022 was that 3 of 11 hands tested appear to be marginal or non-compliant, indicating the potential need for hand phantom monitoring among labs going forward, summarized in a guidance in early 2023.  </w:t>
      </w:r>
    </w:p>
    <w:p w14:paraId="6996FF1B" w14:textId="77777777" w:rsidR="00305DDA" w:rsidRPr="00305DDA" w:rsidRDefault="00305DDA" w:rsidP="00305DDA">
      <w:pPr>
        <w:rPr>
          <w:i/>
          <w:iCs/>
          <w:lang w:val="en-US"/>
        </w:rPr>
      </w:pPr>
    </w:p>
    <w:p w14:paraId="29175FA4" w14:textId="00BCE482" w:rsidR="00305DDA" w:rsidRPr="00305DDA" w:rsidRDefault="00305DDA" w:rsidP="00305DDA">
      <w:pPr>
        <w:rPr>
          <w:i/>
          <w:iCs/>
          <w:lang w:val="en-US"/>
        </w:rPr>
      </w:pPr>
      <w:r w:rsidRPr="00305DDA">
        <w:rPr>
          <w:i/>
          <w:iCs/>
          <w:lang w:val="en-US"/>
        </w:rPr>
        <w:t xml:space="preserve">Observation 2: TRP testing in BHH configuration was used by the round-robin labs participating in the CTIA effort and this configuration highlighted and detected the issue as per [7] </w:t>
      </w:r>
    </w:p>
    <w:p w14:paraId="1D07272F" w14:textId="77777777" w:rsidR="00305DDA" w:rsidRPr="00305DDA" w:rsidRDefault="00305DDA" w:rsidP="009923B4">
      <w:pPr>
        <w:rPr>
          <w:i/>
          <w:iCs/>
        </w:rPr>
      </w:pPr>
    </w:p>
    <w:p w14:paraId="230FF5E3" w14:textId="1EE9F666" w:rsidR="00305DDA" w:rsidRPr="00305DDA" w:rsidRDefault="00305DDA" w:rsidP="00305DDA">
      <w:pPr>
        <w:rPr>
          <w:i/>
          <w:iCs/>
          <w:lang w:val="en-US"/>
        </w:rPr>
      </w:pPr>
      <w:r w:rsidRPr="00305DDA">
        <w:rPr>
          <w:i/>
          <w:iCs/>
          <w:lang w:val="en-US"/>
        </w:rPr>
        <w:t xml:space="preserve">Observation 3: 3GPP Release 18 lab alignment campaign is the first time BHH will be tested. Also, low band is now part of the </w:t>
      </w:r>
      <w:r w:rsidR="00AA4FE2">
        <w:rPr>
          <w:i/>
          <w:iCs/>
          <w:lang w:val="en-US"/>
        </w:rPr>
        <w:t xml:space="preserve">3GPP Rel-18 </w:t>
      </w:r>
      <w:r w:rsidRPr="00305DDA">
        <w:rPr>
          <w:i/>
          <w:iCs/>
          <w:lang w:val="en-US"/>
        </w:rPr>
        <w:t>scope.</w:t>
      </w:r>
    </w:p>
    <w:p w14:paraId="0F509FD2" w14:textId="77777777" w:rsidR="00305DDA" w:rsidRDefault="00305DDA" w:rsidP="009923B4">
      <w:pPr>
        <w:rPr>
          <w:b/>
          <w:bCs/>
          <w:i/>
          <w:iCs/>
        </w:rPr>
      </w:pPr>
    </w:p>
    <w:p w14:paraId="4646B652" w14:textId="77777777" w:rsidR="00305DDA" w:rsidRDefault="00305DDA" w:rsidP="00305DDA">
      <w:pPr>
        <w:rPr>
          <w:b/>
          <w:bCs/>
          <w:color w:val="000000"/>
          <w:lang w:val="en-US"/>
        </w:rPr>
      </w:pPr>
      <w:r w:rsidRPr="00C41946">
        <w:rPr>
          <w:b/>
          <w:bCs/>
          <w:color w:val="000000"/>
          <w:lang w:val="en-US"/>
        </w:rPr>
        <w:t>Proposal 1: Update the “Lab Information” section of lab alignment data measurement template with additional items pertain to the Hand Phantom used (as depicted in the screenshot below).</w:t>
      </w:r>
    </w:p>
    <w:p w14:paraId="266B606D" w14:textId="77777777" w:rsidR="00AA4FE2" w:rsidRDefault="00AA4FE2" w:rsidP="00305DDA">
      <w:pPr>
        <w:rPr>
          <w:b/>
          <w:bCs/>
          <w:color w:val="000000"/>
          <w:lang w:val="en-US"/>
        </w:rPr>
      </w:pPr>
    </w:p>
    <w:p w14:paraId="3AA4336E" w14:textId="4855E56B" w:rsidR="00C41946" w:rsidRPr="00C41946" w:rsidRDefault="00C41946" w:rsidP="00C41946">
      <w:pPr>
        <w:jc w:val="center"/>
        <w:rPr>
          <w:b/>
          <w:bCs/>
          <w:color w:val="000000"/>
          <w:lang w:val="en-US"/>
        </w:rPr>
      </w:pPr>
      <w:r w:rsidRPr="004F272B">
        <w:rPr>
          <w:b/>
          <w:bCs/>
          <w:i/>
          <w:iCs/>
          <w:noProof/>
          <w:color w:val="000000"/>
        </w:rPr>
        <w:drawing>
          <wp:inline distT="0" distB="0" distL="0" distR="0" wp14:anchorId="224F0746" wp14:editId="4CD6D442">
            <wp:extent cx="4347147" cy="1579219"/>
            <wp:effectExtent l="0" t="0" r="0" b="0"/>
            <wp:docPr id="2049897667" name="Picture 2049897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1753973" name=""/>
                    <pic:cNvPicPr/>
                  </pic:nvPicPr>
                  <pic:blipFill>
                    <a:blip r:embed="rId11"/>
                    <a:stretch>
                      <a:fillRect/>
                    </a:stretch>
                  </pic:blipFill>
                  <pic:spPr>
                    <a:xfrm>
                      <a:off x="0" y="0"/>
                      <a:ext cx="4370736" cy="1587788"/>
                    </a:xfrm>
                    <a:prstGeom prst="rect">
                      <a:avLst/>
                    </a:prstGeom>
                  </pic:spPr>
                </pic:pic>
              </a:graphicData>
            </a:graphic>
          </wp:inline>
        </w:drawing>
      </w:r>
    </w:p>
    <w:p w14:paraId="5D2DDC34" w14:textId="77777777" w:rsidR="005E69AE" w:rsidRDefault="005E69AE" w:rsidP="005E69AE">
      <w:pPr>
        <w:pStyle w:val="Heading1"/>
      </w:pPr>
      <w:r>
        <w:t>4</w:t>
      </w:r>
      <w:r>
        <w:tab/>
        <w:t>References</w:t>
      </w:r>
    </w:p>
    <w:p w14:paraId="7EAE855B" w14:textId="749AE220" w:rsidR="008C5BF6" w:rsidRDefault="00736BB4" w:rsidP="007D0F1C">
      <w:pPr>
        <w:numPr>
          <w:ilvl w:val="0"/>
          <w:numId w:val="11"/>
        </w:numPr>
        <w:rPr>
          <w:bCs/>
          <w:lang w:val="en-US"/>
        </w:rPr>
      </w:pPr>
      <w:bookmarkStart w:id="1" w:name="_Ref104502905"/>
      <w:bookmarkEnd w:id="0"/>
      <w:r w:rsidRPr="00736BB4">
        <w:rPr>
          <w:bCs/>
          <w:lang w:val="en-US"/>
        </w:rPr>
        <w:t>RP-211158</w:t>
      </w:r>
      <w:r>
        <w:rPr>
          <w:bCs/>
          <w:lang w:val="en-US"/>
        </w:rPr>
        <w:t>, "</w:t>
      </w:r>
      <w:r w:rsidRPr="00736BB4">
        <w:rPr>
          <w:bCs/>
          <w:lang w:val="en-US"/>
        </w:rPr>
        <w:t>Introduction of UE TRP (Total Radiated Power) and TRS (Total Radiated Sensitivity) requirements and test methodologies for FR1 (NR SA and EN-DC)</w:t>
      </w:r>
      <w:r>
        <w:rPr>
          <w:bCs/>
          <w:lang w:val="en-US"/>
        </w:rPr>
        <w:t xml:space="preserve">," </w:t>
      </w:r>
      <w:r w:rsidRPr="00736BB4">
        <w:rPr>
          <w:bCs/>
          <w:lang w:val="en-US"/>
        </w:rPr>
        <w:t>vivo, OPPO, CMCC</w:t>
      </w:r>
      <w:r>
        <w:rPr>
          <w:bCs/>
          <w:lang w:val="en-US"/>
        </w:rPr>
        <w:t>, 3GPP RAN #92, June 2021</w:t>
      </w:r>
      <w:bookmarkEnd w:id="1"/>
    </w:p>
    <w:p w14:paraId="77C336A4" w14:textId="34609D09" w:rsidR="000B3D49" w:rsidRDefault="007D3A27" w:rsidP="007D0F1C">
      <w:pPr>
        <w:numPr>
          <w:ilvl w:val="0"/>
          <w:numId w:val="11"/>
        </w:numPr>
        <w:rPr>
          <w:bCs/>
          <w:lang w:val="en-US"/>
        </w:rPr>
      </w:pPr>
      <w:bookmarkStart w:id="2" w:name="_Ref104502966"/>
      <w:r w:rsidRPr="007D3A27">
        <w:rPr>
          <w:bCs/>
          <w:lang w:val="en-US"/>
        </w:rPr>
        <w:t>RP-222152</w:t>
      </w:r>
      <w:r w:rsidR="000B3D49">
        <w:rPr>
          <w:bCs/>
          <w:lang w:val="en-US"/>
        </w:rPr>
        <w:t>, "</w:t>
      </w:r>
      <w:r w:rsidR="000B3D49" w:rsidRPr="000B3D49">
        <w:rPr>
          <w:bCs/>
          <w:lang w:val="en-US"/>
        </w:rPr>
        <w:t>Status report for WI: Introduction of UE TRP (Total Radiated Power) and TRS (Total Radiated Sensitivity) requirements and test methodologies for FR1 (NR SA and EN-DC); rapporteur: vivo</w:t>
      </w:r>
      <w:r w:rsidR="000B3D49">
        <w:rPr>
          <w:bCs/>
          <w:lang w:val="en-US"/>
        </w:rPr>
        <w:t>," 3GPP RAN #9</w:t>
      </w:r>
      <w:r>
        <w:rPr>
          <w:bCs/>
          <w:lang w:val="en-US"/>
        </w:rPr>
        <w:t>7</w:t>
      </w:r>
      <w:r w:rsidR="000B3D49">
        <w:rPr>
          <w:bCs/>
          <w:lang w:val="en-US"/>
        </w:rPr>
        <w:t xml:space="preserve">, </w:t>
      </w:r>
      <w:r>
        <w:rPr>
          <w:bCs/>
          <w:lang w:val="en-US"/>
        </w:rPr>
        <w:t>September</w:t>
      </w:r>
      <w:r w:rsidR="000B3D49">
        <w:rPr>
          <w:bCs/>
          <w:lang w:val="en-US"/>
        </w:rPr>
        <w:t xml:space="preserve"> 2022</w:t>
      </w:r>
      <w:bookmarkEnd w:id="2"/>
    </w:p>
    <w:p w14:paraId="0F1FB44B" w14:textId="6D84A5C5" w:rsidR="009E7C2E" w:rsidRDefault="007D3A27" w:rsidP="005E69AE">
      <w:pPr>
        <w:numPr>
          <w:ilvl w:val="0"/>
          <w:numId w:val="11"/>
        </w:numPr>
        <w:rPr>
          <w:bCs/>
          <w:lang w:val="en-US"/>
        </w:rPr>
      </w:pPr>
      <w:bookmarkStart w:id="3" w:name="_Ref129206293"/>
      <w:r w:rsidRPr="007D3A27">
        <w:rPr>
          <w:bCs/>
          <w:lang w:val="en-US"/>
        </w:rPr>
        <w:lastRenderedPageBreak/>
        <w:t>RP-222669</w:t>
      </w:r>
      <w:r>
        <w:rPr>
          <w:bCs/>
          <w:lang w:val="en-US"/>
        </w:rPr>
        <w:t>, “</w:t>
      </w:r>
      <w:r w:rsidRPr="007D3A27">
        <w:rPr>
          <w:bCs/>
          <w:lang w:val="en-US"/>
        </w:rPr>
        <w:t>New WID: Enhancement of UE TRP (Total Radiated Power) and TRS (Total Radiated Sensitivity) requirements and test methodologies</w:t>
      </w:r>
      <w:r>
        <w:rPr>
          <w:bCs/>
          <w:lang w:val="en-US"/>
        </w:rPr>
        <w:t>,” vivo, 3GPP RAN #97, September 2022</w:t>
      </w:r>
      <w:bookmarkEnd w:id="3"/>
    </w:p>
    <w:p w14:paraId="14D85FEB" w14:textId="1009CAF4" w:rsidR="00BE2CE1" w:rsidRDefault="00BE2CE1" w:rsidP="005E69AE">
      <w:pPr>
        <w:numPr>
          <w:ilvl w:val="0"/>
          <w:numId w:val="11"/>
        </w:numPr>
        <w:rPr>
          <w:bCs/>
          <w:lang w:val="en-US"/>
        </w:rPr>
      </w:pPr>
      <w:bookmarkStart w:id="4" w:name="_Ref129206761"/>
      <w:r w:rsidRPr="00BE2CE1">
        <w:rPr>
          <w:bCs/>
          <w:lang w:val="en-US"/>
        </w:rPr>
        <w:t>RP-223112</w:t>
      </w:r>
      <w:r>
        <w:rPr>
          <w:bCs/>
          <w:lang w:val="en-US"/>
        </w:rPr>
        <w:t>, “</w:t>
      </w:r>
      <w:r w:rsidRPr="00BE2CE1">
        <w:rPr>
          <w:bCs/>
          <w:lang w:val="en-US"/>
        </w:rPr>
        <w:t>Revised WID: Enhancement of UE TRP (Total Radiated Power) and TRS (Total Radiated Sensitivity) requirements and test methodologies for FR1 (NR SA and EN-DC)</w:t>
      </w:r>
      <w:r>
        <w:rPr>
          <w:bCs/>
          <w:lang w:val="en-US"/>
        </w:rPr>
        <w:t>,” vivo, 3GPP RAN #98, December 2022</w:t>
      </w:r>
      <w:bookmarkEnd w:id="4"/>
    </w:p>
    <w:p w14:paraId="3CD95E63" w14:textId="40AFA351" w:rsidR="007D3A27" w:rsidRDefault="007D3A27" w:rsidP="005E69AE">
      <w:pPr>
        <w:numPr>
          <w:ilvl w:val="0"/>
          <w:numId w:val="11"/>
        </w:numPr>
        <w:rPr>
          <w:bCs/>
          <w:lang w:val="en-US"/>
        </w:rPr>
      </w:pPr>
      <w:bookmarkStart w:id="5" w:name="_Ref129206340"/>
      <w:r w:rsidRPr="007D3A27">
        <w:rPr>
          <w:bCs/>
          <w:lang w:val="en-US"/>
        </w:rPr>
        <w:t>R4-2302920</w:t>
      </w:r>
      <w:r>
        <w:rPr>
          <w:bCs/>
          <w:lang w:val="en-US"/>
        </w:rPr>
        <w:t>, “</w:t>
      </w:r>
      <w:r w:rsidRPr="007D3A27">
        <w:rPr>
          <w:bCs/>
          <w:lang w:val="en-US"/>
        </w:rPr>
        <w:t>Working procedure for Rel-18 TRP TRS requirements</w:t>
      </w:r>
      <w:r>
        <w:rPr>
          <w:bCs/>
          <w:lang w:val="en-US"/>
        </w:rPr>
        <w:t>,” vivo, 3GPP RAN4 #106, February 2023</w:t>
      </w:r>
      <w:bookmarkEnd w:id="5"/>
    </w:p>
    <w:p w14:paraId="2D192654" w14:textId="548340CD" w:rsidR="00A91B55" w:rsidRDefault="00A1317A" w:rsidP="005E69AE">
      <w:pPr>
        <w:numPr>
          <w:ilvl w:val="0"/>
          <w:numId w:val="11"/>
        </w:numPr>
        <w:rPr>
          <w:bCs/>
          <w:lang w:val="en-US"/>
        </w:rPr>
      </w:pPr>
      <w:bookmarkStart w:id="6" w:name="_Ref129330373"/>
      <w:r w:rsidRPr="00A1317A">
        <w:rPr>
          <w:bCs/>
          <w:lang w:val="en-US"/>
        </w:rPr>
        <w:t>R4-2302917</w:t>
      </w:r>
      <w:r>
        <w:rPr>
          <w:bCs/>
          <w:lang w:val="en-US"/>
        </w:rPr>
        <w:t>, “</w:t>
      </w:r>
      <w:r w:rsidRPr="00A1317A">
        <w:rPr>
          <w:bCs/>
          <w:lang w:val="en-US"/>
        </w:rPr>
        <w:t>WF for Rel-18 TRP/TRS requirements</w:t>
      </w:r>
      <w:r>
        <w:rPr>
          <w:bCs/>
          <w:lang w:val="en-US"/>
        </w:rPr>
        <w:t>,” vivo, 3GPP RAN4 #106, February 2023</w:t>
      </w:r>
      <w:bookmarkEnd w:id="6"/>
    </w:p>
    <w:p w14:paraId="3D629C56" w14:textId="5B92B270" w:rsidR="00EF014C" w:rsidRPr="00EF014C" w:rsidRDefault="00EF014C" w:rsidP="00EF014C">
      <w:pPr>
        <w:numPr>
          <w:ilvl w:val="0"/>
          <w:numId w:val="11"/>
        </w:numPr>
        <w:rPr>
          <w:b/>
          <w:bCs/>
          <w:lang w:val="en-US"/>
        </w:rPr>
      </w:pPr>
      <w:r w:rsidRPr="00EF014C">
        <w:rPr>
          <w:bCs/>
          <w:lang w:val="en-US"/>
        </w:rPr>
        <w:t xml:space="preserve">OTANFP_2022_001_003 Good Bad Hand Phantom Round Robin Results V2 Good Bad Hand Phantom Round Robin </w:t>
      </w:r>
      <w:r w:rsidR="007C35B8" w:rsidRPr="00EF014C">
        <w:rPr>
          <w:bCs/>
          <w:lang w:val="en-US"/>
        </w:rPr>
        <w:t>Results</w:t>
      </w:r>
      <w:r w:rsidR="007C35B8">
        <w:rPr>
          <w:bCs/>
          <w:lang w:val="en-US"/>
        </w:rPr>
        <w:t>, CTIA</w:t>
      </w:r>
      <w:r w:rsidRPr="00EF014C">
        <w:rPr>
          <w:bCs/>
          <w:lang w:val="en-US"/>
        </w:rPr>
        <w:t xml:space="preserve"> Certification Program Working Group Contribution</w:t>
      </w:r>
      <w:r w:rsidRPr="00EF014C">
        <w:rPr>
          <w:b/>
          <w:bCs/>
          <w:lang w:val="en-US"/>
        </w:rPr>
        <w:t xml:space="preserve"> </w:t>
      </w:r>
    </w:p>
    <w:p w14:paraId="610D5588" w14:textId="0B14602B" w:rsidR="00EF014C" w:rsidRDefault="00EF014C" w:rsidP="00EF014C">
      <w:pPr>
        <w:ind w:left="360"/>
        <w:rPr>
          <w:bCs/>
          <w:lang w:val="en-US"/>
        </w:rPr>
      </w:pPr>
    </w:p>
    <w:sectPr w:rsidR="00EF014C" w:rsidSect="00C95421">
      <w:headerReference w:type="default" r:id="rId12"/>
      <w:footerReference w:type="default" r:id="rId13"/>
      <w:footerReference w:type="first" r:id="rId14"/>
      <w:footnotePr>
        <w:numRestart w:val="eachSect"/>
      </w:footnotePr>
      <w:pgSz w:w="11894" w:h="16819" w:code="9"/>
      <w:pgMar w:top="1411" w:right="1138" w:bottom="1786" w:left="1138" w:header="850" w:footer="346"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1E5A4" w14:textId="77777777" w:rsidR="007D31CE" w:rsidRDefault="007D31CE">
      <w:r>
        <w:separator/>
      </w:r>
    </w:p>
  </w:endnote>
  <w:endnote w:type="continuationSeparator" w:id="0">
    <w:p w14:paraId="00FD6E12" w14:textId="77777777" w:rsidR="007D31CE" w:rsidRDefault="007D3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A0E7C" w14:textId="77777777" w:rsidR="007D31CE" w:rsidRDefault="007D31CE">
      <w:r>
        <w:separator/>
      </w:r>
    </w:p>
  </w:footnote>
  <w:footnote w:type="continuationSeparator" w:id="0">
    <w:p w14:paraId="54AC3B31" w14:textId="77777777" w:rsidR="007D31CE" w:rsidRDefault="007D31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4F5046"/>
    <w:multiLevelType w:val="multilevel"/>
    <w:tmpl w:val="C3F6379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8" w15:restartNumberingAfterBreak="0">
    <w:nsid w:val="0BEF75EA"/>
    <w:multiLevelType w:val="hybridMultilevel"/>
    <w:tmpl w:val="307A20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B952860"/>
    <w:multiLevelType w:val="multilevel"/>
    <w:tmpl w:val="544EC72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6" w15:restartNumberingAfterBreak="0">
    <w:nsid w:val="35857496"/>
    <w:multiLevelType w:val="hybridMultilevel"/>
    <w:tmpl w:val="E904C512"/>
    <w:lvl w:ilvl="0" w:tplc="3E3CD90A">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7"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7F8744E"/>
    <w:multiLevelType w:val="hybridMultilevel"/>
    <w:tmpl w:val="3E325718"/>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9" w15:restartNumberingAfterBreak="0">
    <w:nsid w:val="389579EA"/>
    <w:multiLevelType w:val="hybridMultilevel"/>
    <w:tmpl w:val="CC78D5BC"/>
    <w:lvl w:ilvl="0" w:tplc="212AC5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EB32726"/>
    <w:multiLevelType w:val="multilevel"/>
    <w:tmpl w:val="40240C5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4" w15:restartNumberingAfterBreak="0">
    <w:nsid w:val="482A39E3"/>
    <w:multiLevelType w:val="multilevel"/>
    <w:tmpl w:val="E314010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B5E264A"/>
    <w:multiLevelType w:val="multilevel"/>
    <w:tmpl w:val="35E2A50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C77439F"/>
    <w:multiLevelType w:val="hybridMultilevel"/>
    <w:tmpl w:val="434C1148"/>
    <w:lvl w:ilvl="0" w:tplc="04090003">
      <w:start w:val="1"/>
      <w:numFmt w:val="bullet"/>
      <w:lvlText w:val="o"/>
      <w:lvlJc w:val="left"/>
      <w:pPr>
        <w:ind w:left="1210" w:hanging="360"/>
      </w:pPr>
      <w:rPr>
        <w:rFonts w:ascii="Courier New" w:hAnsi="Courier New" w:hint="default"/>
      </w:rPr>
    </w:lvl>
    <w:lvl w:ilvl="1" w:tplc="040B0005">
      <w:start w:val="1"/>
      <w:numFmt w:val="bullet"/>
      <w:lvlText w:val=""/>
      <w:lvlJc w:val="left"/>
      <w:pPr>
        <w:ind w:left="3762" w:hanging="360"/>
      </w:pPr>
      <w:rPr>
        <w:rFonts w:ascii="Wingdings" w:hAnsi="Wingdings" w:hint="default"/>
      </w:rPr>
    </w:lvl>
    <w:lvl w:ilvl="2" w:tplc="04090005">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27"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28" w15:restartNumberingAfterBreak="0">
    <w:nsid w:val="4D5C794C"/>
    <w:multiLevelType w:val="multilevel"/>
    <w:tmpl w:val="4FF4961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E332E6C"/>
    <w:multiLevelType w:val="multilevel"/>
    <w:tmpl w:val="5C1052A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5D9D2292"/>
    <w:multiLevelType w:val="hybridMultilevel"/>
    <w:tmpl w:val="C65C6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4391FBA"/>
    <w:multiLevelType w:val="hybridMultilevel"/>
    <w:tmpl w:val="93303B42"/>
    <w:lvl w:ilvl="0" w:tplc="9E021DDA">
      <w:start w:val="1"/>
      <w:numFmt w:val="decimal"/>
      <w:lvlText w:val="[%1]"/>
      <w:lvlJc w:val="left"/>
      <w:pPr>
        <w:tabs>
          <w:tab w:val="num" w:pos="360"/>
        </w:tabs>
        <w:ind w:left="360" w:hanging="360"/>
      </w:pPr>
      <w:rPr>
        <w:rFonts w:hint="default"/>
        <w:b w:val="0"/>
        <w:bCs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64E455B6"/>
    <w:multiLevelType w:val="hybridMultilevel"/>
    <w:tmpl w:val="C96E160E"/>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5" w15:restartNumberingAfterBreak="0">
    <w:nsid w:val="6849046D"/>
    <w:multiLevelType w:val="multilevel"/>
    <w:tmpl w:val="07B4E57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D81057"/>
    <w:multiLevelType w:val="hybridMultilevel"/>
    <w:tmpl w:val="372C1FD8"/>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9"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40"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41"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697035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154619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9277271">
    <w:abstractNumId w:val="1"/>
  </w:num>
  <w:num w:numId="4" w16cid:durableId="1493719941">
    <w:abstractNumId w:val="36"/>
  </w:num>
  <w:num w:numId="5" w16cid:durableId="1687095700">
    <w:abstractNumId w:val="3"/>
  </w:num>
  <w:num w:numId="6" w16cid:durableId="1301154769">
    <w:abstractNumId w:val="3"/>
  </w:num>
  <w:num w:numId="7" w16cid:durableId="1999185635">
    <w:abstractNumId w:val="20"/>
  </w:num>
  <w:num w:numId="8" w16cid:durableId="623578596">
    <w:abstractNumId w:val="9"/>
  </w:num>
  <w:num w:numId="9" w16cid:durableId="696782955">
    <w:abstractNumId w:val="4"/>
  </w:num>
  <w:num w:numId="10" w16cid:durableId="459542744">
    <w:abstractNumId w:val="13"/>
  </w:num>
  <w:num w:numId="11" w16cid:durableId="1705518965">
    <w:abstractNumId w:val="33"/>
  </w:num>
  <w:num w:numId="12" w16cid:durableId="1315531026">
    <w:abstractNumId w:val="37"/>
  </w:num>
  <w:num w:numId="13" w16cid:durableId="983582251">
    <w:abstractNumId w:val="27"/>
  </w:num>
  <w:num w:numId="14" w16cid:durableId="1714160090">
    <w:abstractNumId w:val="31"/>
  </w:num>
  <w:num w:numId="15" w16cid:durableId="1241910837">
    <w:abstractNumId w:val="8"/>
  </w:num>
  <w:num w:numId="16" w16cid:durableId="1504592116">
    <w:abstractNumId w:val="32"/>
  </w:num>
  <w:num w:numId="17" w16cid:durableId="240455896">
    <w:abstractNumId w:val="6"/>
  </w:num>
  <w:num w:numId="18" w16cid:durableId="1572933536">
    <w:abstractNumId w:val="5"/>
  </w:num>
  <w:num w:numId="19" w16cid:durableId="758454077">
    <w:abstractNumId w:val="25"/>
  </w:num>
  <w:num w:numId="20" w16cid:durableId="1038628775">
    <w:abstractNumId w:val="14"/>
  </w:num>
  <w:num w:numId="21" w16cid:durableId="1182359752">
    <w:abstractNumId w:val="28"/>
  </w:num>
  <w:num w:numId="22" w16cid:durableId="778066963">
    <w:abstractNumId w:val="21"/>
  </w:num>
  <w:num w:numId="23" w16cid:durableId="320082165">
    <w:abstractNumId w:val="29"/>
  </w:num>
  <w:num w:numId="24" w16cid:durableId="1267889162">
    <w:abstractNumId w:val="24"/>
  </w:num>
  <w:num w:numId="25" w16cid:durableId="1645233524">
    <w:abstractNumId w:val="35"/>
  </w:num>
  <w:num w:numId="26" w16cid:durableId="998849046">
    <w:abstractNumId w:val="22"/>
  </w:num>
  <w:num w:numId="27" w16cid:durableId="1796830739">
    <w:abstractNumId w:val="11"/>
  </w:num>
  <w:num w:numId="28" w16cid:durableId="289285694">
    <w:abstractNumId w:val="17"/>
  </w:num>
  <w:num w:numId="29" w16cid:durableId="1284922311">
    <w:abstractNumId w:val="40"/>
  </w:num>
  <w:num w:numId="30" w16cid:durableId="446851216">
    <w:abstractNumId w:val="23"/>
  </w:num>
  <w:num w:numId="31" w16cid:durableId="943004222">
    <w:abstractNumId w:val="7"/>
  </w:num>
  <w:num w:numId="32" w16cid:durableId="1976904750">
    <w:abstractNumId w:val="39"/>
  </w:num>
  <w:num w:numId="33" w16cid:durableId="749161893">
    <w:abstractNumId w:val="15"/>
  </w:num>
  <w:num w:numId="34" w16cid:durableId="115025128">
    <w:abstractNumId w:val="2"/>
  </w:num>
  <w:num w:numId="35" w16cid:durableId="155190979">
    <w:abstractNumId w:val="34"/>
  </w:num>
  <w:num w:numId="36" w16cid:durableId="342244568">
    <w:abstractNumId w:val="38"/>
  </w:num>
  <w:num w:numId="37" w16cid:durableId="1674063576">
    <w:abstractNumId w:val="12"/>
  </w:num>
  <w:num w:numId="38" w16cid:durableId="2051763066">
    <w:abstractNumId w:val="30"/>
  </w:num>
  <w:num w:numId="39" w16cid:durableId="896084462">
    <w:abstractNumId w:val="10"/>
  </w:num>
  <w:num w:numId="40" w16cid:durableId="1294140098">
    <w:abstractNumId w:val="19"/>
  </w:num>
  <w:num w:numId="41" w16cid:durableId="1805191241">
    <w:abstractNumId w:val="26"/>
  </w:num>
  <w:num w:numId="42" w16cid:durableId="156115498">
    <w:abstractNumId w:val="41"/>
  </w:num>
  <w:num w:numId="43" w16cid:durableId="63115345">
    <w:abstractNumId w:val="18"/>
  </w:num>
  <w:num w:numId="44" w16cid:durableId="15831798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B2"/>
    <w:rsid w:val="000023FF"/>
    <w:rsid w:val="000042CA"/>
    <w:rsid w:val="00004F9E"/>
    <w:rsid w:val="00005DCE"/>
    <w:rsid w:val="0001151A"/>
    <w:rsid w:val="0001187A"/>
    <w:rsid w:val="00012B07"/>
    <w:rsid w:val="00014EB2"/>
    <w:rsid w:val="00017290"/>
    <w:rsid w:val="00022BBA"/>
    <w:rsid w:val="00022E3E"/>
    <w:rsid w:val="0003014A"/>
    <w:rsid w:val="00030A2A"/>
    <w:rsid w:val="00033397"/>
    <w:rsid w:val="0003447A"/>
    <w:rsid w:val="000354C8"/>
    <w:rsid w:val="00035BDF"/>
    <w:rsid w:val="0003691A"/>
    <w:rsid w:val="00036F6A"/>
    <w:rsid w:val="00037CC5"/>
    <w:rsid w:val="00040095"/>
    <w:rsid w:val="00042872"/>
    <w:rsid w:val="0004358A"/>
    <w:rsid w:val="0004711C"/>
    <w:rsid w:val="00051834"/>
    <w:rsid w:val="00052794"/>
    <w:rsid w:val="0005328A"/>
    <w:rsid w:val="00054A22"/>
    <w:rsid w:val="00054E52"/>
    <w:rsid w:val="0005596E"/>
    <w:rsid w:val="00055A19"/>
    <w:rsid w:val="000571CD"/>
    <w:rsid w:val="00061661"/>
    <w:rsid w:val="00061BD4"/>
    <w:rsid w:val="00062023"/>
    <w:rsid w:val="00064DB2"/>
    <w:rsid w:val="000655A6"/>
    <w:rsid w:val="00066210"/>
    <w:rsid w:val="000716B4"/>
    <w:rsid w:val="00072B00"/>
    <w:rsid w:val="000754B1"/>
    <w:rsid w:val="00076E7B"/>
    <w:rsid w:val="00077F30"/>
    <w:rsid w:val="00080512"/>
    <w:rsid w:val="00080EE6"/>
    <w:rsid w:val="00081A6D"/>
    <w:rsid w:val="00086383"/>
    <w:rsid w:val="00090768"/>
    <w:rsid w:val="00092F81"/>
    <w:rsid w:val="000949F5"/>
    <w:rsid w:val="00096C65"/>
    <w:rsid w:val="000A0609"/>
    <w:rsid w:val="000A0A39"/>
    <w:rsid w:val="000A365D"/>
    <w:rsid w:val="000A530C"/>
    <w:rsid w:val="000A68F3"/>
    <w:rsid w:val="000B3D49"/>
    <w:rsid w:val="000C2025"/>
    <w:rsid w:val="000C47C3"/>
    <w:rsid w:val="000D0064"/>
    <w:rsid w:val="000D2BDD"/>
    <w:rsid w:val="000D58AB"/>
    <w:rsid w:val="000D58DD"/>
    <w:rsid w:val="000F3036"/>
    <w:rsid w:val="000F5A7B"/>
    <w:rsid w:val="001014EA"/>
    <w:rsid w:val="001032BC"/>
    <w:rsid w:val="00104BC6"/>
    <w:rsid w:val="00104D53"/>
    <w:rsid w:val="001064E7"/>
    <w:rsid w:val="0010739B"/>
    <w:rsid w:val="00107CA4"/>
    <w:rsid w:val="001114E2"/>
    <w:rsid w:val="0011439E"/>
    <w:rsid w:val="00114E2C"/>
    <w:rsid w:val="00115059"/>
    <w:rsid w:val="00125ADB"/>
    <w:rsid w:val="00126CA6"/>
    <w:rsid w:val="00133525"/>
    <w:rsid w:val="00141DDF"/>
    <w:rsid w:val="00143168"/>
    <w:rsid w:val="00150545"/>
    <w:rsid w:val="0015405E"/>
    <w:rsid w:val="00155AAA"/>
    <w:rsid w:val="00160C2A"/>
    <w:rsid w:val="00161A9C"/>
    <w:rsid w:val="00161D3F"/>
    <w:rsid w:val="00163A9B"/>
    <w:rsid w:val="00164651"/>
    <w:rsid w:val="00165910"/>
    <w:rsid w:val="001662BB"/>
    <w:rsid w:val="00172D1A"/>
    <w:rsid w:val="00173B76"/>
    <w:rsid w:val="00173E53"/>
    <w:rsid w:val="00176C55"/>
    <w:rsid w:val="00177347"/>
    <w:rsid w:val="00177BF7"/>
    <w:rsid w:val="0018295B"/>
    <w:rsid w:val="001830CE"/>
    <w:rsid w:val="001847EA"/>
    <w:rsid w:val="0019409A"/>
    <w:rsid w:val="001940D3"/>
    <w:rsid w:val="001A01D8"/>
    <w:rsid w:val="001A4C42"/>
    <w:rsid w:val="001A4E68"/>
    <w:rsid w:val="001A6573"/>
    <w:rsid w:val="001B310A"/>
    <w:rsid w:val="001B39C0"/>
    <w:rsid w:val="001C21C3"/>
    <w:rsid w:val="001C2FEA"/>
    <w:rsid w:val="001C302E"/>
    <w:rsid w:val="001D0138"/>
    <w:rsid w:val="001D02C2"/>
    <w:rsid w:val="001D03D7"/>
    <w:rsid w:val="001D26C7"/>
    <w:rsid w:val="001D4876"/>
    <w:rsid w:val="001D7DBE"/>
    <w:rsid w:val="001E3D81"/>
    <w:rsid w:val="001E41BA"/>
    <w:rsid w:val="001F0C1D"/>
    <w:rsid w:val="001F1132"/>
    <w:rsid w:val="001F168B"/>
    <w:rsid w:val="001F2513"/>
    <w:rsid w:val="001F6D59"/>
    <w:rsid w:val="001F7F82"/>
    <w:rsid w:val="00200328"/>
    <w:rsid w:val="00200FF9"/>
    <w:rsid w:val="00203852"/>
    <w:rsid w:val="00203F71"/>
    <w:rsid w:val="00204C29"/>
    <w:rsid w:val="00210FD8"/>
    <w:rsid w:val="002124DC"/>
    <w:rsid w:val="00217C8C"/>
    <w:rsid w:val="002221BA"/>
    <w:rsid w:val="00222473"/>
    <w:rsid w:val="00224FFD"/>
    <w:rsid w:val="00225D5C"/>
    <w:rsid w:val="002347A2"/>
    <w:rsid w:val="00236083"/>
    <w:rsid w:val="00237FB3"/>
    <w:rsid w:val="00247926"/>
    <w:rsid w:val="00251005"/>
    <w:rsid w:val="00255B0B"/>
    <w:rsid w:val="0026148D"/>
    <w:rsid w:val="002675F0"/>
    <w:rsid w:val="00270EBD"/>
    <w:rsid w:val="00271456"/>
    <w:rsid w:val="0027423A"/>
    <w:rsid w:val="00274289"/>
    <w:rsid w:val="00275CA0"/>
    <w:rsid w:val="00276EE4"/>
    <w:rsid w:val="00284928"/>
    <w:rsid w:val="00287B01"/>
    <w:rsid w:val="0029054B"/>
    <w:rsid w:val="00294D34"/>
    <w:rsid w:val="00294DCD"/>
    <w:rsid w:val="00297B2D"/>
    <w:rsid w:val="002A1DF8"/>
    <w:rsid w:val="002A769C"/>
    <w:rsid w:val="002A79F8"/>
    <w:rsid w:val="002B1D7E"/>
    <w:rsid w:val="002B6339"/>
    <w:rsid w:val="002B6DF9"/>
    <w:rsid w:val="002C6B80"/>
    <w:rsid w:val="002C7B3F"/>
    <w:rsid w:val="002D0940"/>
    <w:rsid w:val="002D1D3F"/>
    <w:rsid w:val="002D2E22"/>
    <w:rsid w:val="002D3BC5"/>
    <w:rsid w:val="002D3DBD"/>
    <w:rsid w:val="002D496F"/>
    <w:rsid w:val="002D74BF"/>
    <w:rsid w:val="002E00EE"/>
    <w:rsid w:val="002E07CC"/>
    <w:rsid w:val="002E18CF"/>
    <w:rsid w:val="002E277A"/>
    <w:rsid w:val="002E403F"/>
    <w:rsid w:val="002E4080"/>
    <w:rsid w:val="002F0E54"/>
    <w:rsid w:val="002F1F47"/>
    <w:rsid w:val="002F45A5"/>
    <w:rsid w:val="002F635C"/>
    <w:rsid w:val="002F6F2B"/>
    <w:rsid w:val="002F7647"/>
    <w:rsid w:val="00302438"/>
    <w:rsid w:val="00302805"/>
    <w:rsid w:val="00305920"/>
    <w:rsid w:val="00305DDA"/>
    <w:rsid w:val="0030653C"/>
    <w:rsid w:val="003070DF"/>
    <w:rsid w:val="00311230"/>
    <w:rsid w:val="00315011"/>
    <w:rsid w:val="003172DC"/>
    <w:rsid w:val="00321E8B"/>
    <w:rsid w:val="00322C1C"/>
    <w:rsid w:val="00323B17"/>
    <w:rsid w:val="003255A0"/>
    <w:rsid w:val="00331C00"/>
    <w:rsid w:val="0033337A"/>
    <w:rsid w:val="00335709"/>
    <w:rsid w:val="003378AE"/>
    <w:rsid w:val="00340356"/>
    <w:rsid w:val="0034052F"/>
    <w:rsid w:val="00340838"/>
    <w:rsid w:val="003420C9"/>
    <w:rsid w:val="0034584C"/>
    <w:rsid w:val="00345DDF"/>
    <w:rsid w:val="00347CE0"/>
    <w:rsid w:val="003503E9"/>
    <w:rsid w:val="0035462D"/>
    <w:rsid w:val="00354641"/>
    <w:rsid w:val="00360AA9"/>
    <w:rsid w:val="00361696"/>
    <w:rsid w:val="00366EFA"/>
    <w:rsid w:val="0037554F"/>
    <w:rsid w:val="003765B8"/>
    <w:rsid w:val="00377468"/>
    <w:rsid w:val="0038073F"/>
    <w:rsid w:val="00383106"/>
    <w:rsid w:val="003838B5"/>
    <w:rsid w:val="00386D9B"/>
    <w:rsid w:val="00387858"/>
    <w:rsid w:val="003879EA"/>
    <w:rsid w:val="0039120B"/>
    <w:rsid w:val="003944D5"/>
    <w:rsid w:val="003A0483"/>
    <w:rsid w:val="003B076D"/>
    <w:rsid w:val="003B0BCB"/>
    <w:rsid w:val="003B3719"/>
    <w:rsid w:val="003B4A2F"/>
    <w:rsid w:val="003B7075"/>
    <w:rsid w:val="003C01C7"/>
    <w:rsid w:val="003C198E"/>
    <w:rsid w:val="003C2BD4"/>
    <w:rsid w:val="003C3971"/>
    <w:rsid w:val="003C458E"/>
    <w:rsid w:val="003C6A12"/>
    <w:rsid w:val="003C7B9C"/>
    <w:rsid w:val="003D649C"/>
    <w:rsid w:val="003D6B88"/>
    <w:rsid w:val="003D7EFE"/>
    <w:rsid w:val="003E033E"/>
    <w:rsid w:val="003E0648"/>
    <w:rsid w:val="003E1C53"/>
    <w:rsid w:val="003E24A0"/>
    <w:rsid w:val="003E263C"/>
    <w:rsid w:val="003E390C"/>
    <w:rsid w:val="003E4F26"/>
    <w:rsid w:val="003E64D1"/>
    <w:rsid w:val="003E7753"/>
    <w:rsid w:val="003F6900"/>
    <w:rsid w:val="00400320"/>
    <w:rsid w:val="00400FB7"/>
    <w:rsid w:val="00403DDB"/>
    <w:rsid w:val="00404014"/>
    <w:rsid w:val="004050EA"/>
    <w:rsid w:val="004059B2"/>
    <w:rsid w:val="0040613A"/>
    <w:rsid w:val="004116EB"/>
    <w:rsid w:val="004156A9"/>
    <w:rsid w:val="004166FF"/>
    <w:rsid w:val="00417A9E"/>
    <w:rsid w:val="00420742"/>
    <w:rsid w:val="00423334"/>
    <w:rsid w:val="00424206"/>
    <w:rsid w:val="00424339"/>
    <w:rsid w:val="00434540"/>
    <w:rsid w:val="004345EC"/>
    <w:rsid w:val="0043541E"/>
    <w:rsid w:val="00436093"/>
    <w:rsid w:val="0044030E"/>
    <w:rsid w:val="00442317"/>
    <w:rsid w:val="00443070"/>
    <w:rsid w:val="00443B1F"/>
    <w:rsid w:val="00447B86"/>
    <w:rsid w:val="00450724"/>
    <w:rsid w:val="004509C1"/>
    <w:rsid w:val="00450B2E"/>
    <w:rsid w:val="00460045"/>
    <w:rsid w:val="00461BD4"/>
    <w:rsid w:val="004634D0"/>
    <w:rsid w:val="004640F5"/>
    <w:rsid w:val="00465B61"/>
    <w:rsid w:val="0047076F"/>
    <w:rsid w:val="00471049"/>
    <w:rsid w:val="00471735"/>
    <w:rsid w:val="004733A3"/>
    <w:rsid w:val="00480D61"/>
    <w:rsid w:val="004826A9"/>
    <w:rsid w:val="00482AD8"/>
    <w:rsid w:val="00482C64"/>
    <w:rsid w:val="004837BD"/>
    <w:rsid w:val="00484657"/>
    <w:rsid w:val="00486E8E"/>
    <w:rsid w:val="00487583"/>
    <w:rsid w:val="00495AE6"/>
    <w:rsid w:val="00496011"/>
    <w:rsid w:val="004962FF"/>
    <w:rsid w:val="00496ACE"/>
    <w:rsid w:val="004A22C7"/>
    <w:rsid w:val="004A67E0"/>
    <w:rsid w:val="004B1311"/>
    <w:rsid w:val="004B3DF9"/>
    <w:rsid w:val="004B4E0A"/>
    <w:rsid w:val="004B5AA0"/>
    <w:rsid w:val="004B6798"/>
    <w:rsid w:val="004C0127"/>
    <w:rsid w:val="004C1601"/>
    <w:rsid w:val="004C2495"/>
    <w:rsid w:val="004C3099"/>
    <w:rsid w:val="004C790A"/>
    <w:rsid w:val="004C7B37"/>
    <w:rsid w:val="004C7DE7"/>
    <w:rsid w:val="004D3578"/>
    <w:rsid w:val="004D4338"/>
    <w:rsid w:val="004E16A8"/>
    <w:rsid w:val="004E17C7"/>
    <w:rsid w:val="004E213A"/>
    <w:rsid w:val="004E2D77"/>
    <w:rsid w:val="004E5153"/>
    <w:rsid w:val="004E55D4"/>
    <w:rsid w:val="004E57C0"/>
    <w:rsid w:val="004E7618"/>
    <w:rsid w:val="004E7FD6"/>
    <w:rsid w:val="004F0988"/>
    <w:rsid w:val="004F272B"/>
    <w:rsid w:val="004F29F1"/>
    <w:rsid w:val="004F3340"/>
    <w:rsid w:val="004F3E3D"/>
    <w:rsid w:val="004F47BB"/>
    <w:rsid w:val="005017D8"/>
    <w:rsid w:val="005025E4"/>
    <w:rsid w:val="00507DA2"/>
    <w:rsid w:val="00510DB5"/>
    <w:rsid w:val="00511227"/>
    <w:rsid w:val="00523C74"/>
    <w:rsid w:val="00531474"/>
    <w:rsid w:val="0053388B"/>
    <w:rsid w:val="005345D1"/>
    <w:rsid w:val="00535773"/>
    <w:rsid w:val="0053790B"/>
    <w:rsid w:val="00537BFA"/>
    <w:rsid w:val="00542CC4"/>
    <w:rsid w:val="00543E6C"/>
    <w:rsid w:val="00546DF1"/>
    <w:rsid w:val="005526D3"/>
    <w:rsid w:val="00554D3B"/>
    <w:rsid w:val="00554FE1"/>
    <w:rsid w:val="00555723"/>
    <w:rsid w:val="00560241"/>
    <w:rsid w:val="00560593"/>
    <w:rsid w:val="00560838"/>
    <w:rsid w:val="00560943"/>
    <w:rsid w:val="00562966"/>
    <w:rsid w:val="00565087"/>
    <w:rsid w:val="00570ED1"/>
    <w:rsid w:val="0057261C"/>
    <w:rsid w:val="0057290E"/>
    <w:rsid w:val="00572E14"/>
    <w:rsid w:val="005743C8"/>
    <w:rsid w:val="00574C94"/>
    <w:rsid w:val="00580322"/>
    <w:rsid w:val="00580C3D"/>
    <w:rsid w:val="00582852"/>
    <w:rsid w:val="00583067"/>
    <w:rsid w:val="005837C8"/>
    <w:rsid w:val="00586161"/>
    <w:rsid w:val="005861FD"/>
    <w:rsid w:val="005862CD"/>
    <w:rsid w:val="00586E5F"/>
    <w:rsid w:val="00591E55"/>
    <w:rsid w:val="005973BE"/>
    <w:rsid w:val="00597BE1"/>
    <w:rsid w:val="005A063B"/>
    <w:rsid w:val="005A4164"/>
    <w:rsid w:val="005A5986"/>
    <w:rsid w:val="005A5D1C"/>
    <w:rsid w:val="005C5712"/>
    <w:rsid w:val="005C5EAF"/>
    <w:rsid w:val="005C65C5"/>
    <w:rsid w:val="005C68F0"/>
    <w:rsid w:val="005C7AB1"/>
    <w:rsid w:val="005D0294"/>
    <w:rsid w:val="005D1B39"/>
    <w:rsid w:val="005D2E01"/>
    <w:rsid w:val="005D5AE3"/>
    <w:rsid w:val="005D649F"/>
    <w:rsid w:val="005D6E3E"/>
    <w:rsid w:val="005D7526"/>
    <w:rsid w:val="005E0188"/>
    <w:rsid w:val="005E1B49"/>
    <w:rsid w:val="005E40C8"/>
    <w:rsid w:val="005E69AE"/>
    <w:rsid w:val="005E6C7E"/>
    <w:rsid w:val="005F0A1A"/>
    <w:rsid w:val="005F154E"/>
    <w:rsid w:val="005F5250"/>
    <w:rsid w:val="005F6F36"/>
    <w:rsid w:val="006002E3"/>
    <w:rsid w:val="00602AEA"/>
    <w:rsid w:val="00603867"/>
    <w:rsid w:val="006078BE"/>
    <w:rsid w:val="00607E3C"/>
    <w:rsid w:val="00610107"/>
    <w:rsid w:val="0061146F"/>
    <w:rsid w:val="00614FDF"/>
    <w:rsid w:val="00617810"/>
    <w:rsid w:val="00617967"/>
    <w:rsid w:val="0062109D"/>
    <w:rsid w:val="006212AD"/>
    <w:rsid w:val="006244E7"/>
    <w:rsid w:val="006246A7"/>
    <w:rsid w:val="0062595A"/>
    <w:rsid w:val="00627180"/>
    <w:rsid w:val="006310C0"/>
    <w:rsid w:val="0063381F"/>
    <w:rsid w:val="0063543D"/>
    <w:rsid w:val="00637267"/>
    <w:rsid w:val="00642025"/>
    <w:rsid w:val="006432CB"/>
    <w:rsid w:val="00645891"/>
    <w:rsid w:val="00646A2F"/>
    <w:rsid w:val="00647114"/>
    <w:rsid w:val="0065271E"/>
    <w:rsid w:val="006533F4"/>
    <w:rsid w:val="00653CB4"/>
    <w:rsid w:val="0065577E"/>
    <w:rsid w:val="00657892"/>
    <w:rsid w:val="0066115B"/>
    <w:rsid w:val="00661381"/>
    <w:rsid w:val="00671396"/>
    <w:rsid w:val="0067392E"/>
    <w:rsid w:val="00675958"/>
    <w:rsid w:val="006761DB"/>
    <w:rsid w:val="0067679B"/>
    <w:rsid w:val="00677B76"/>
    <w:rsid w:val="0068244C"/>
    <w:rsid w:val="006840FD"/>
    <w:rsid w:val="0068441B"/>
    <w:rsid w:val="00685F1E"/>
    <w:rsid w:val="006868CA"/>
    <w:rsid w:val="006910A9"/>
    <w:rsid w:val="00692BEF"/>
    <w:rsid w:val="006954E3"/>
    <w:rsid w:val="00696CB8"/>
    <w:rsid w:val="006974B3"/>
    <w:rsid w:val="006A265B"/>
    <w:rsid w:val="006A323F"/>
    <w:rsid w:val="006A4689"/>
    <w:rsid w:val="006A48CF"/>
    <w:rsid w:val="006A4A76"/>
    <w:rsid w:val="006B1E36"/>
    <w:rsid w:val="006B20B7"/>
    <w:rsid w:val="006B2BB2"/>
    <w:rsid w:val="006B30D0"/>
    <w:rsid w:val="006B3D8B"/>
    <w:rsid w:val="006B4F97"/>
    <w:rsid w:val="006B53D2"/>
    <w:rsid w:val="006B56C7"/>
    <w:rsid w:val="006B5A6B"/>
    <w:rsid w:val="006B5DF0"/>
    <w:rsid w:val="006B7A80"/>
    <w:rsid w:val="006B7F8E"/>
    <w:rsid w:val="006C29A3"/>
    <w:rsid w:val="006C3AEB"/>
    <w:rsid w:val="006C3B46"/>
    <w:rsid w:val="006C3D95"/>
    <w:rsid w:val="006C4833"/>
    <w:rsid w:val="006C58B7"/>
    <w:rsid w:val="006C6F8A"/>
    <w:rsid w:val="006C6F9C"/>
    <w:rsid w:val="006C7B00"/>
    <w:rsid w:val="006D0467"/>
    <w:rsid w:val="006D185F"/>
    <w:rsid w:val="006D77D7"/>
    <w:rsid w:val="006E1889"/>
    <w:rsid w:val="006E5C86"/>
    <w:rsid w:val="006E7AE4"/>
    <w:rsid w:val="006F1FC9"/>
    <w:rsid w:val="006F7CE5"/>
    <w:rsid w:val="00713C44"/>
    <w:rsid w:val="0071576F"/>
    <w:rsid w:val="007176E9"/>
    <w:rsid w:val="007207C9"/>
    <w:rsid w:val="00723101"/>
    <w:rsid w:val="007237B7"/>
    <w:rsid w:val="00724089"/>
    <w:rsid w:val="0072437F"/>
    <w:rsid w:val="007252E3"/>
    <w:rsid w:val="007266E4"/>
    <w:rsid w:val="00730E94"/>
    <w:rsid w:val="00730ED4"/>
    <w:rsid w:val="00734A5B"/>
    <w:rsid w:val="007368B0"/>
    <w:rsid w:val="00736BB4"/>
    <w:rsid w:val="0074026F"/>
    <w:rsid w:val="00740303"/>
    <w:rsid w:val="00740932"/>
    <w:rsid w:val="007429F6"/>
    <w:rsid w:val="00744E76"/>
    <w:rsid w:val="0074525F"/>
    <w:rsid w:val="00745331"/>
    <w:rsid w:val="00752198"/>
    <w:rsid w:val="00753881"/>
    <w:rsid w:val="00753AFD"/>
    <w:rsid w:val="00755E78"/>
    <w:rsid w:val="00756C8C"/>
    <w:rsid w:val="00761315"/>
    <w:rsid w:val="00761D68"/>
    <w:rsid w:val="00763486"/>
    <w:rsid w:val="007660BB"/>
    <w:rsid w:val="00766220"/>
    <w:rsid w:val="007711FD"/>
    <w:rsid w:val="00771457"/>
    <w:rsid w:val="00772039"/>
    <w:rsid w:val="00773953"/>
    <w:rsid w:val="00774DA4"/>
    <w:rsid w:val="0077787F"/>
    <w:rsid w:val="00781C03"/>
    <w:rsid w:val="00781F0F"/>
    <w:rsid w:val="00782A98"/>
    <w:rsid w:val="00783850"/>
    <w:rsid w:val="007853D9"/>
    <w:rsid w:val="0079023C"/>
    <w:rsid w:val="0079137B"/>
    <w:rsid w:val="0079139F"/>
    <w:rsid w:val="00791868"/>
    <w:rsid w:val="0079279A"/>
    <w:rsid w:val="00792C7A"/>
    <w:rsid w:val="007942AC"/>
    <w:rsid w:val="00795EF5"/>
    <w:rsid w:val="007961B5"/>
    <w:rsid w:val="0079785A"/>
    <w:rsid w:val="007A1232"/>
    <w:rsid w:val="007A1902"/>
    <w:rsid w:val="007A348D"/>
    <w:rsid w:val="007A491F"/>
    <w:rsid w:val="007B07FD"/>
    <w:rsid w:val="007B527B"/>
    <w:rsid w:val="007B55EF"/>
    <w:rsid w:val="007B600E"/>
    <w:rsid w:val="007C15B3"/>
    <w:rsid w:val="007C35B8"/>
    <w:rsid w:val="007C397B"/>
    <w:rsid w:val="007C5B26"/>
    <w:rsid w:val="007C7952"/>
    <w:rsid w:val="007D0927"/>
    <w:rsid w:val="007D0F1C"/>
    <w:rsid w:val="007D104B"/>
    <w:rsid w:val="007D3082"/>
    <w:rsid w:val="007D31CE"/>
    <w:rsid w:val="007D330C"/>
    <w:rsid w:val="007D3A27"/>
    <w:rsid w:val="007E581F"/>
    <w:rsid w:val="007E7746"/>
    <w:rsid w:val="007F0F4A"/>
    <w:rsid w:val="007F1AA8"/>
    <w:rsid w:val="007F3A2A"/>
    <w:rsid w:val="007F565C"/>
    <w:rsid w:val="007F60CC"/>
    <w:rsid w:val="007F6404"/>
    <w:rsid w:val="007F646D"/>
    <w:rsid w:val="008000BC"/>
    <w:rsid w:val="0080095D"/>
    <w:rsid w:val="008028A4"/>
    <w:rsid w:val="0080488F"/>
    <w:rsid w:val="00805D2E"/>
    <w:rsid w:val="008108A5"/>
    <w:rsid w:val="00810AF0"/>
    <w:rsid w:val="00812481"/>
    <w:rsid w:val="008179BC"/>
    <w:rsid w:val="00820B25"/>
    <w:rsid w:val="00826D83"/>
    <w:rsid w:val="00827E2B"/>
    <w:rsid w:val="00830747"/>
    <w:rsid w:val="00831689"/>
    <w:rsid w:val="0083542B"/>
    <w:rsid w:val="00835E07"/>
    <w:rsid w:val="00836FD8"/>
    <w:rsid w:val="00837FDF"/>
    <w:rsid w:val="00841B46"/>
    <w:rsid w:val="00843617"/>
    <w:rsid w:val="00846271"/>
    <w:rsid w:val="008475F7"/>
    <w:rsid w:val="008507AA"/>
    <w:rsid w:val="00850B98"/>
    <w:rsid w:val="00851C96"/>
    <w:rsid w:val="008543CD"/>
    <w:rsid w:val="008553B4"/>
    <w:rsid w:val="00855F7B"/>
    <w:rsid w:val="00857177"/>
    <w:rsid w:val="00857F0E"/>
    <w:rsid w:val="00864223"/>
    <w:rsid w:val="00865671"/>
    <w:rsid w:val="00865AE4"/>
    <w:rsid w:val="00866762"/>
    <w:rsid w:val="0086732F"/>
    <w:rsid w:val="00870180"/>
    <w:rsid w:val="0087022D"/>
    <w:rsid w:val="00870662"/>
    <w:rsid w:val="00871F46"/>
    <w:rsid w:val="00874FD7"/>
    <w:rsid w:val="008768CA"/>
    <w:rsid w:val="008768F8"/>
    <w:rsid w:val="00880C3E"/>
    <w:rsid w:val="00883816"/>
    <w:rsid w:val="008875C1"/>
    <w:rsid w:val="00887ADE"/>
    <w:rsid w:val="00887D52"/>
    <w:rsid w:val="0089347A"/>
    <w:rsid w:val="00895A0F"/>
    <w:rsid w:val="00896A38"/>
    <w:rsid w:val="008974F7"/>
    <w:rsid w:val="00897C9C"/>
    <w:rsid w:val="008A093A"/>
    <w:rsid w:val="008A1D77"/>
    <w:rsid w:val="008A2E45"/>
    <w:rsid w:val="008A4747"/>
    <w:rsid w:val="008A6E42"/>
    <w:rsid w:val="008A7036"/>
    <w:rsid w:val="008B39B0"/>
    <w:rsid w:val="008B3F5A"/>
    <w:rsid w:val="008C06C2"/>
    <w:rsid w:val="008C2A97"/>
    <w:rsid w:val="008C384C"/>
    <w:rsid w:val="008C3B0B"/>
    <w:rsid w:val="008C45AE"/>
    <w:rsid w:val="008C5BF6"/>
    <w:rsid w:val="008D3AD0"/>
    <w:rsid w:val="008E7986"/>
    <w:rsid w:val="008E7F78"/>
    <w:rsid w:val="008F2044"/>
    <w:rsid w:val="008F25EE"/>
    <w:rsid w:val="008F2B3F"/>
    <w:rsid w:val="008F779E"/>
    <w:rsid w:val="0090271F"/>
    <w:rsid w:val="00902E23"/>
    <w:rsid w:val="00903EF6"/>
    <w:rsid w:val="009049BC"/>
    <w:rsid w:val="00907B2E"/>
    <w:rsid w:val="00910AAE"/>
    <w:rsid w:val="009113D8"/>
    <w:rsid w:val="009114D7"/>
    <w:rsid w:val="0091348E"/>
    <w:rsid w:val="00914355"/>
    <w:rsid w:val="009158EB"/>
    <w:rsid w:val="00917CCB"/>
    <w:rsid w:val="00920AF7"/>
    <w:rsid w:val="00920E09"/>
    <w:rsid w:val="00922D89"/>
    <w:rsid w:val="009266A0"/>
    <w:rsid w:val="00927E15"/>
    <w:rsid w:val="00932118"/>
    <w:rsid w:val="00933641"/>
    <w:rsid w:val="009338EA"/>
    <w:rsid w:val="00935CB9"/>
    <w:rsid w:val="00936F86"/>
    <w:rsid w:val="00937182"/>
    <w:rsid w:val="00940D43"/>
    <w:rsid w:val="0094240E"/>
    <w:rsid w:val="0094252E"/>
    <w:rsid w:val="00942EC2"/>
    <w:rsid w:val="00945B01"/>
    <w:rsid w:val="00947BE2"/>
    <w:rsid w:val="009516F6"/>
    <w:rsid w:val="009518B9"/>
    <w:rsid w:val="00952BA0"/>
    <w:rsid w:val="00954AEF"/>
    <w:rsid w:val="0095603D"/>
    <w:rsid w:val="009572B5"/>
    <w:rsid w:val="00957DE8"/>
    <w:rsid w:val="00957F31"/>
    <w:rsid w:val="009632C0"/>
    <w:rsid w:val="009633B2"/>
    <w:rsid w:val="0096388D"/>
    <w:rsid w:val="009714C8"/>
    <w:rsid w:val="009754AC"/>
    <w:rsid w:val="009761EF"/>
    <w:rsid w:val="009807AE"/>
    <w:rsid w:val="00981A23"/>
    <w:rsid w:val="009834A0"/>
    <w:rsid w:val="00985504"/>
    <w:rsid w:val="009860B5"/>
    <w:rsid w:val="00991172"/>
    <w:rsid w:val="009911D5"/>
    <w:rsid w:val="009923B4"/>
    <w:rsid w:val="00992752"/>
    <w:rsid w:val="00992878"/>
    <w:rsid w:val="0099327F"/>
    <w:rsid w:val="00993BA7"/>
    <w:rsid w:val="00994F73"/>
    <w:rsid w:val="0099524A"/>
    <w:rsid w:val="009A3916"/>
    <w:rsid w:val="009A3B6B"/>
    <w:rsid w:val="009A4D63"/>
    <w:rsid w:val="009B3C6C"/>
    <w:rsid w:val="009B45AB"/>
    <w:rsid w:val="009B47BF"/>
    <w:rsid w:val="009B56FF"/>
    <w:rsid w:val="009B57D0"/>
    <w:rsid w:val="009B6935"/>
    <w:rsid w:val="009C067E"/>
    <w:rsid w:val="009C2C1B"/>
    <w:rsid w:val="009C4134"/>
    <w:rsid w:val="009C491F"/>
    <w:rsid w:val="009C5893"/>
    <w:rsid w:val="009D0A4B"/>
    <w:rsid w:val="009D150D"/>
    <w:rsid w:val="009D246A"/>
    <w:rsid w:val="009D79A8"/>
    <w:rsid w:val="009D7DB2"/>
    <w:rsid w:val="009E0C85"/>
    <w:rsid w:val="009E2C0D"/>
    <w:rsid w:val="009E3D80"/>
    <w:rsid w:val="009E7750"/>
    <w:rsid w:val="009E7A9C"/>
    <w:rsid w:val="009E7B67"/>
    <w:rsid w:val="009E7C2E"/>
    <w:rsid w:val="009F1A90"/>
    <w:rsid w:val="009F37B7"/>
    <w:rsid w:val="009F44AF"/>
    <w:rsid w:val="009F54BB"/>
    <w:rsid w:val="009F5E43"/>
    <w:rsid w:val="00A00D3C"/>
    <w:rsid w:val="00A0257B"/>
    <w:rsid w:val="00A03836"/>
    <w:rsid w:val="00A03984"/>
    <w:rsid w:val="00A1017E"/>
    <w:rsid w:val="00A10F02"/>
    <w:rsid w:val="00A1317A"/>
    <w:rsid w:val="00A14E24"/>
    <w:rsid w:val="00A1518D"/>
    <w:rsid w:val="00A15BD4"/>
    <w:rsid w:val="00A164B4"/>
    <w:rsid w:val="00A200FA"/>
    <w:rsid w:val="00A21532"/>
    <w:rsid w:val="00A2341D"/>
    <w:rsid w:val="00A2361D"/>
    <w:rsid w:val="00A26956"/>
    <w:rsid w:val="00A309A6"/>
    <w:rsid w:val="00A335BC"/>
    <w:rsid w:val="00A377FA"/>
    <w:rsid w:val="00A37CB9"/>
    <w:rsid w:val="00A40382"/>
    <w:rsid w:val="00A4347A"/>
    <w:rsid w:val="00A44649"/>
    <w:rsid w:val="00A5176B"/>
    <w:rsid w:val="00A53724"/>
    <w:rsid w:val="00A556C1"/>
    <w:rsid w:val="00A55AC0"/>
    <w:rsid w:val="00A57508"/>
    <w:rsid w:val="00A60200"/>
    <w:rsid w:val="00A63674"/>
    <w:rsid w:val="00A653D1"/>
    <w:rsid w:val="00A65A1F"/>
    <w:rsid w:val="00A65D22"/>
    <w:rsid w:val="00A6670A"/>
    <w:rsid w:val="00A70B96"/>
    <w:rsid w:val="00A73129"/>
    <w:rsid w:val="00A76A89"/>
    <w:rsid w:val="00A815F8"/>
    <w:rsid w:val="00A82346"/>
    <w:rsid w:val="00A824E6"/>
    <w:rsid w:val="00A84761"/>
    <w:rsid w:val="00A90640"/>
    <w:rsid w:val="00A90AB9"/>
    <w:rsid w:val="00A91526"/>
    <w:rsid w:val="00A91B55"/>
    <w:rsid w:val="00A92BA1"/>
    <w:rsid w:val="00A94F32"/>
    <w:rsid w:val="00AA133D"/>
    <w:rsid w:val="00AA14FB"/>
    <w:rsid w:val="00AA1E5C"/>
    <w:rsid w:val="00AA4FE2"/>
    <w:rsid w:val="00AA5962"/>
    <w:rsid w:val="00AB0E32"/>
    <w:rsid w:val="00AB2D85"/>
    <w:rsid w:val="00AB634D"/>
    <w:rsid w:val="00AB6DF1"/>
    <w:rsid w:val="00AC00A7"/>
    <w:rsid w:val="00AC36DE"/>
    <w:rsid w:val="00AC6BC6"/>
    <w:rsid w:val="00AD1434"/>
    <w:rsid w:val="00AD3841"/>
    <w:rsid w:val="00AD4C15"/>
    <w:rsid w:val="00AD4E3B"/>
    <w:rsid w:val="00AE2CB0"/>
    <w:rsid w:val="00AE3797"/>
    <w:rsid w:val="00AE7061"/>
    <w:rsid w:val="00AF073A"/>
    <w:rsid w:val="00AF4E68"/>
    <w:rsid w:val="00AF4F91"/>
    <w:rsid w:val="00AF7479"/>
    <w:rsid w:val="00AF7B4C"/>
    <w:rsid w:val="00B009F4"/>
    <w:rsid w:val="00B024AE"/>
    <w:rsid w:val="00B02C90"/>
    <w:rsid w:val="00B036C2"/>
    <w:rsid w:val="00B03D19"/>
    <w:rsid w:val="00B04944"/>
    <w:rsid w:val="00B055D4"/>
    <w:rsid w:val="00B11DA5"/>
    <w:rsid w:val="00B12517"/>
    <w:rsid w:val="00B13C99"/>
    <w:rsid w:val="00B143AD"/>
    <w:rsid w:val="00B1467A"/>
    <w:rsid w:val="00B14E40"/>
    <w:rsid w:val="00B15449"/>
    <w:rsid w:val="00B15899"/>
    <w:rsid w:val="00B232B9"/>
    <w:rsid w:val="00B2388D"/>
    <w:rsid w:val="00B23FC5"/>
    <w:rsid w:val="00B24DD2"/>
    <w:rsid w:val="00B27EDB"/>
    <w:rsid w:val="00B312F2"/>
    <w:rsid w:val="00B31AF8"/>
    <w:rsid w:val="00B3313E"/>
    <w:rsid w:val="00B35701"/>
    <w:rsid w:val="00B35DBE"/>
    <w:rsid w:val="00B36CB9"/>
    <w:rsid w:val="00B40473"/>
    <w:rsid w:val="00B40A30"/>
    <w:rsid w:val="00B425FB"/>
    <w:rsid w:val="00B42610"/>
    <w:rsid w:val="00B4517E"/>
    <w:rsid w:val="00B4623E"/>
    <w:rsid w:val="00B46972"/>
    <w:rsid w:val="00B47FD3"/>
    <w:rsid w:val="00B5091E"/>
    <w:rsid w:val="00B5799A"/>
    <w:rsid w:val="00B60143"/>
    <w:rsid w:val="00B60308"/>
    <w:rsid w:val="00B612A5"/>
    <w:rsid w:val="00B6199C"/>
    <w:rsid w:val="00B64332"/>
    <w:rsid w:val="00B648E3"/>
    <w:rsid w:val="00B6628C"/>
    <w:rsid w:val="00B6667D"/>
    <w:rsid w:val="00B6701A"/>
    <w:rsid w:val="00B736B0"/>
    <w:rsid w:val="00B74C05"/>
    <w:rsid w:val="00B74D17"/>
    <w:rsid w:val="00B77D81"/>
    <w:rsid w:val="00B9159B"/>
    <w:rsid w:val="00B92E6B"/>
    <w:rsid w:val="00B93086"/>
    <w:rsid w:val="00B93EF2"/>
    <w:rsid w:val="00B94827"/>
    <w:rsid w:val="00B95D62"/>
    <w:rsid w:val="00B97442"/>
    <w:rsid w:val="00BA19ED"/>
    <w:rsid w:val="00BA300B"/>
    <w:rsid w:val="00BA4B8D"/>
    <w:rsid w:val="00BB1F03"/>
    <w:rsid w:val="00BB34CE"/>
    <w:rsid w:val="00BB4783"/>
    <w:rsid w:val="00BC0662"/>
    <w:rsid w:val="00BC0F7D"/>
    <w:rsid w:val="00BC1C56"/>
    <w:rsid w:val="00BC2183"/>
    <w:rsid w:val="00BC2B7D"/>
    <w:rsid w:val="00BC2BD1"/>
    <w:rsid w:val="00BC371B"/>
    <w:rsid w:val="00BC4B89"/>
    <w:rsid w:val="00BD0B2C"/>
    <w:rsid w:val="00BD1B60"/>
    <w:rsid w:val="00BD4917"/>
    <w:rsid w:val="00BD59A4"/>
    <w:rsid w:val="00BE2CE1"/>
    <w:rsid w:val="00BE3255"/>
    <w:rsid w:val="00BE6576"/>
    <w:rsid w:val="00BE6B90"/>
    <w:rsid w:val="00BF128E"/>
    <w:rsid w:val="00BF16AD"/>
    <w:rsid w:val="00C0325B"/>
    <w:rsid w:val="00C05098"/>
    <w:rsid w:val="00C05FB4"/>
    <w:rsid w:val="00C06E73"/>
    <w:rsid w:val="00C06F44"/>
    <w:rsid w:val="00C07DD1"/>
    <w:rsid w:val="00C10CAD"/>
    <w:rsid w:val="00C1229E"/>
    <w:rsid w:val="00C1496A"/>
    <w:rsid w:val="00C1576E"/>
    <w:rsid w:val="00C15F1C"/>
    <w:rsid w:val="00C20334"/>
    <w:rsid w:val="00C24B6B"/>
    <w:rsid w:val="00C260A1"/>
    <w:rsid w:val="00C33079"/>
    <w:rsid w:val="00C33286"/>
    <w:rsid w:val="00C33D28"/>
    <w:rsid w:val="00C35564"/>
    <w:rsid w:val="00C41118"/>
    <w:rsid w:val="00C41946"/>
    <w:rsid w:val="00C43E51"/>
    <w:rsid w:val="00C45231"/>
    <w:rsid w:val="00C4537F"/>
    <w:rsid w:val="00C503B6"/>
    <w:rsid w:val="00C53289"/>
    <w:rsid w:val="00C54B9B"/>
    <w:rsid w:val="00C61D1C"/>
    <w:rsid w:val="00C66910"/>
    <w:rsid w:val="00C67FA4"/>
    <w:rsid w:val="00C72833"/>
    <w:rsid w:val="00C72CC0"/>
    <w:rsid w:val="00C732DC"/>
    <w:rsid w:val="00C73332"/>
    <w:rsid w:val="00C80D5C"/>
    <w:rsid w:val="00C80F1D"/>
    <w:rsid w:val="00C81A25"/>
    <w:rsid w:val="00C82638"/>
    <w:rsid w:val="00C83DB2"/>
    <w:rsid w:val="00C857B6"/>
    <w:rsid w:val="00C90A14"/>
    <w:rsid w:val="00C9195B"/>
    <w:rsid w:val="00C927A1"/>
    <w:rsid w:val="00C927EB"/>
    <w:rsid w:val="00C932B3"/>
    <w:rsid w:val="00C93B01"/>
    <w:rsid w:val="00C93F40"/>
    <w:rsid w:val="00C9406B"/>
    <w:rsid w:val="00C95421"/>
    <w:rsid w:val="00C967F5"/>
    <w:rsid w:val="00CA3D0C"/>
    <w:rsid w:val="00CA40FD"/>
    <w:rsid w:val="00CB38DF"/>
    <w:rsid w:val="00CB3AB8"/>
    <w:rsid w:val="00CB4529"/>
    <w:rsid w:val="00CB4663"/>
    <w:rsid w:val="00CB7C3C"/>
    <w:rsid w:val="00CC3733"/>
    <w:rsid w:val="00CC3EE9"/>
    <w:rsid w:val="00CC7A4A"/>
    <w:rsid w:val="00CD118E"/>
    <w:rsid w:val="00CD1C7F"/>
    <w:rsid w:val="00CD62A6"/>
    <w:rsid w:val="00CD703D"/>
    <w:rsid w:val="00CD78CC"/>
    <w:rsid w:val="00CE2674"/>
    <w:rsid w:val="00CE61BF"/>
    <w:rsid w:val="00CE6A7C"/>
    <w:rsid w:val="00CE6A95"/>
    <w:rsid w:val="00CE768F"/>
    <w:rsid w:val="00CF08B0"/>
    <w:rsid w:val="00CF0EB1"/>
    <w:rsid w:val="00CF1CAF"/>
    <w:rsid w:val="00CF20E3"/>
    <w:rsid w:val="00CF2F3C"/>
    <w:rsid w:val="00CF497E"/>
    <w:rsid w:val="00D04091"/>
    <w:rsid w:val="00D05790"/>
    <w:rsid w:val="00D10D66"/>
    <w:rsid w:val="00D131EC"/>
    <w:rsid w:val="00D15BBA"/>
    <w:rsid w:val="00D161E6"/>
    <w:rsid w:val="00D25A7E"/>
    <w:rsid w:val="00D25DC5"/>
    <w:rsid w:val="00D2657C"/>
    <w:rsid w:val="00D2703D"/>
    <w:rsid w:val="00D309CC"/>
    <w:rsid w:val="00D31F7F"/>
    <w:rsid w:val="00D34B02"/>
    <w:rsid w:val="00D35683"/>
    <w:rsid w:val="00D414E1"/>
    <w:rsid w:val="00D463FE"/>
    <w:rsid w:val="00D46431"/>
    <w:rsid w:val="00D468B9"/>
    <w:rsid w:val="00D46EDF"/>
    <w:rsid w:val="00D47342"/>
    <w:rsid w:val="00D478E7"/>
    <w:rsid w:val="00D50209"/>
    <w:rsid w:val="00D5506E"/>
    <w:rsid w:val="00D553EE"/>
    <w:rsid w:val="00D56A52"/>
    <w:rsid w:val="00D57972"/>
    <w:rsid w:val="00D631D4"/>
    <w:rsid w:val="00D6502F"/>
    <w:rsid w:val="00D65B24"/>
    <w:rsid w:val="00D65F45"/>
    <w:rsid w:val="00D675A9"/>
    <w:rsid w:val="00D67C22"/>
    <w:rsid w:val="00D7030B"/>
    <w:rsid w:val="00D738D6"/>
    <w:rsid w:val="00D73E7C"/>
    <w:rsid w:val="00D755EB"/>
    <w:rsid w:val="00D77858"/>
    <w:rsid w:val="00D77D01"/>
    <w:rsid w:val="00D813B1"/>
    <w:rsid w:val="00D81631"/>
    <w:rsid w:val="00D83D1B"/>
    <w:rsid w:val="00D84260"/>
    <w:rsid w:val="00D8588A"/>
    <w:rsid w:val="00D87E00"/>
    <w:rsid w:val="00D90478"/>
    <w:rsid w:val="00D907F9"/>
    <w:rsid w:val="00D9134D"/>
    <w:rsid w:val="00D91CDB"/>
    <w:rsid w:val="00D92954"/>
    <w:rsid w:val="00D93120"/>
    <w:rsid w:val="00D947CD"/>
    <w:rsid w:val="00D959B4"/>
    <w:rsid w:val="00DA20E3"/>
    <w:rsid w:val="00DA7A03"/>
    <w:rsid w:val="00DB12EC"/>
    <w:rsid w:val="00DB1818"/>
    <w:rsid w:val="00DB5E39"/>
    <w:rsid w:val="00DC1466"/>
    <w:rsid w:val="00DC309B"/>
    <w:rsid w:val="00DC3ED0"/>
    <w:rsid w:val="00DC4DA2"/>
    <w:rsid w:val="00DC5B2C"/>
    <w:rsid w:val="00DC5C2C"/>
    <w:rsid w:val="00DD013D"/>
    <w:rsid w:val="00DD4C17"/>
    <w:rsid w:val="00DD5B05"/>
    <w:rsid w:val="00DD5D25"/>
    <w:rsid w:val="00DD6962"/>
    <w:rsid w:val="00DE4FC3"/>
    <w:rsid w:val="00DE5890"/>
    <w:rsid w:val="00DF2B1F"/>
    <w:rsid w:val="00DF4390"/>
    <w:rsid w:val="00DF49DA"/>
    <w:rsid w:val="00DF5591"/>
    <w:rsid w:val="00DF6114"/>
    <w:rsid w:val="00DF6189"/>
    <w:rsid w:val="00DF62CD"/>
    <w:rsid w:val="00DF6345"/>
    <w:rsid w:val="00E022DB"/>
    <w:rsid w:val="00E02A27"/>
    <w:rsid w:val="00E033B1"/>
    <w:rsid w:val="00E03895"/>
    <w:rsid w:val="00E04F69"/>
    <w:rsid w:val="00E054C0"/>
    <w:rsid w:val="00E06ECF"/>
    <w:rsid w:val="00E10FCC"/>
    <w:rsid w:val="00E1233E"/>
    <w:rsid w:val="00E13876"/>
    <w:rsid w:val="00E16509"/>
    <w:rsid w:val="00E168E8"/>
    <w:rsid w:val="00E2397C"/>
    <w:rsid w:val="00E30E1C"/>
    <w:rsid w:val="00E31998"/>
    <w:rsid w:val="00E341F7"/>
    <w:rsid w:val="00E34C44"/>
    <w:rsid w:val="00E35E10"/>
    <w:rsid w:val="00E4054F"/>
    <w:rsid w:val="00E40989"/>
    <w:rsid w:val="00E40AFA"/>
    <w:rsid w:val="00E41043"/>
    <w:rsid w:val="00E41783"/>
    <w:rsid w:val="00E44582"/>
    <w:rsid w:val="00E44F05"/>
    <w:rsid w:val="00E5048A"/>
    <w:rsid w:val="00E507ED"/>
    <w:rsid w:val="00E51F83"/>
    <w:rsid w:val="00E52814"/>
    <w:rsid w:val="00E52E79"/>
    <w:rsid w:val="00E53182"/>
    <w:rsid w:val="00E542BC"/>
    <w:rsid w:val="00E54DA8"/>
    <w:rsid w:val="00E5541B"/>
    <w:rsid w:val="00E56CFE"/>
    <w:rsid w:val="00E605C0"/>
    <w:rsid w:val="00E65AAE"/>
    <w:rsid w:val="00E67241"/>
    <w:rsid w:val="00E70C18"/>
    <w:rsid w:val="00E720B0"/>
    <w:rsid w:val="00E72324"/>
    <w:rsid w:val="00E72ABE"/>
    <w:rsid w:val="00E74499"/>
    <w:rsid w:val="00E75C1B"/>
    <w:rsid w:val="00E75E9D"/>
    <w:rsid w:val="00E76BD1"/>
    <w:rsid w:val="00E77364"/>
    <w:rsid w:val="00E77645"/>
    <w:rsid w:val="00E80DE4"/>
    <w:rsid w:val="00E8768C"/>
    <w:rsid w:val="00E91C9A"/>
    <w:rsid w:val="00E92F48"/>
    <w:rsid w:val="00E93A18"/>
    <w:rsid w:val="00EA2F80"/>
    <w:rsid w:val="00EA58C6"/>
    <w:rsid w:val="00EA6749"/>
    <w:rsid w:val="00EA6BBF"/>
    <w:rsid w:val="00EB0A95"/>
    <w:rsid w:val="00EB22F4"/>
    <w:rsid w:val="00EB4767"/>
    <w:rsid w:val="00EC1D41"/>
    <w:rsid w:val="00EC3517"/>
    <w:rsid w:val="00EC3C43"/>
    <w:rsid w:val="00EC4A25"/>
    <w:rsid w:val="00EC6B55"/>
    <w:rsid w:val="00EC7900"/>
    <w:rsid w:val="00EC7C87"/>
    <w:rsid w:val="00ED0967"/>
    <w:rsid w:val="00ED0E93"/>
    <w:rsid w:val="00ED34BC"/>
    <w:rsid w:val="00ED3EF5"/>
    <w:rsid w:val="00ED7F91"/>
    <w:rsid w:val="00EE0F12"/>
    <w:rsid w:val="00EE13EE"/>
    <w:rsid w:val="00EE20F7"/>
    <w:rsid w:val="00EE2343"/>
    <w:rsid w:val="00EE5AA7"/>
    <w:rsid w:val="00EF014C"/>
    <w:rsid w:val="00EF7F60"/>
    <w:rsid w:val="00F0009E"/>
    <w:rsid w:val="00F015A4"/>
    <w:rsid w:val="00F025A2"/>
    <w:rsid w:val="00F02C82"/>
    <w:rsid w:val="00F04712"/>
    <w:rsid w:val="00F061DC"/>
    <w:rsid w:val="00F0660D"/>
    <w:rsid w:val="00F06786"/>
    <w:rsid w:val="00F1158A"/>
    <w:rsid w:val="00F139D9"/>
    <w:rsid w:val="00F16143"/>
    <w:rsid w:val="00F16360"/>
    <w:rsid w:val="00F21311"/>
    <w:rsid w:val="00F22EC7"/>
    <w:rsid w:val="00F23EEA"/>
    <w:rsid w:val="00F24A01"/>
    <w:rsid w:val="00F273D3"/>
    <w:rsid w:val="00F27ABC"/>
    <w:rsid w:val="00F27CC9"/>
    <w:rsid w:val="00F314DF"/>
    <w:rsid w:val="00F325C8"/>
    <w:rsid w:val="00F327C1"/>
    <w:rsid w:val="00F32DA2"/>
    <w:rsid w:val="00F3698D"/>
    <w:rsid w:val="00F369DD"/>
    <w:rsid w:val="00F37626"/>
    <w:rsid w:val="00F44AA2"/>
    <w:rsid w:val="00F50255"/>
    <w:rsid w:val="00F55FC5"/>
    <w:rsid w:val="00F614AC"/>
    <w:rsid w:val="00F61AE8"/>
    <w:rsid w:val="00F62AEB"/>
    <w:rsid w:val="00F63DB8"/>
    <w:rsid w:val="00F653B8"/>
    <w:rsid w:val="00F655F3"/>
    <w:rsid w:val="00F65C08"/>
    <w:rsid w:val="00F70647"/>
    <w:rsid w:val="00F7204E"/>
    <w:rsid w:val="00F73852"/>
    <w:rsid w:val="00F77972"/>
    <w:rsid w:val="00F86483"/>
    <w:rsid w:val="00F8688A"/>
    <w:rsid w:val="00F912F9"/>
    <w:rsid w:val="00F9377C"/>
    <w:rsid w:val="00F94940"/>
    <w:rsid w:val="00F95EDB"/>
    <w:rsid w:val="00F96804"/>
    <w:rsid w:val="00F97D2F"/>
    <w:rsid w:val="00FA0DFF"/>
    <w:rsid w:val="00FA1266"/>
    <w:rsid w:val="00FA7625"/>
    <w:rsid w:val="00FA77A1"/>
    <w:rsid w:val="00FB03C5"/>
    <w:rsid w:val="00FB6061"/>
    <w:rsid w:val="00FC0A0F"/>
    <w:rsid w:val="00FC1192"/>
    <w:rsid w:val="00FC6F92"/>
    <w:rsid w:val="00FC7671"/>
    <w:rsid w:val="00FD19A5"/>
    <w:rsid w:val="00FD4813"/>
    <w:rsid w:val="00FD53F3"/>
    <w:rsid w:val="00FD5733"/>
    <w:rsid w:val="00FD6FA7"/>
    <w:rsid w:val="00FE2287"/>
    <w:rsid w:val="00FE2D04"/>
    <w:rsid w:val="00FE4CDB"/>
    <w:rsid w:val="00FE63B0"/>
    <w:rsid w:val="00FF55BB"/>
    <w:rsid w:val="00FF59A5"/>
    <w:rsid w:val="00FF7B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5671"/>
    <w:pPr>
      <w:spacing w:line="252" w:lineRule="auto"/>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列出段落,- Bullets,?? ??,?????,????,Lista1,列出段落1,中等深浅网格 1 - 着色 21,R4_bullets,列表段落1,—ño’i—Ž,¥¡¡¡¡ì¬º¥¹¥È¶ÎÂä,ÁÐ³ö¶ÎÂä,¥ê¥¹¥È¶ÎÂä,1st level - Bullet List Paragraph,Lettre d'introduction,Paragrafo elenco,Normal bullet 2,목록 단락,Bullet list,목록단락,列"/>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basedOn w:val="Normal"/>
    <w:next w:val="Normal"/>
    <w:unhideWhenUsed/>
    <w:qFormat/>
    <w:rsid w:val="0057290E"/>
    <w:pPr>
      <w:spacing w:after="200"/>
    </w:pPr>
    <w:rPr>
      <w:i/>
      <w:iCs/>
      <w:color w:val="44546A" w:themeColor="text2"/>
      <w:sz w:val="18"/>
      <w:szCs w:val="18"/>
    </w:rPr>
  </w:style>
  <w:style w:type="paragraph" w:styleId="NormalWeb">
    <w:name w:val="Normal (Web)"/>
    <w:basedOn w:val="Normal"/>
    <w:uiPriority w:val="99"/>
    <w:unhideWhenUsed/>
    <w:rsid w:val="008768F8"/>
    <w:pPr>
      <w:spacing w:before="100" w:beforeAutospacing="1" w:after="100" w:afterAutospacing="1"/>
    </w:pPr>
    <w:rPr>
      <w:sz w:val="24"/>
      <w:szCs w:val="24"/>
      <w:lang w:eastAsia="en-GB"/>
    </w:rPr>
  </w:style>
  <w:style w:type="character" w:styleId="Emphasis">
    <w:name w:val="Emphasis"/>
    <w:basedOn w:val="DefaultParagraphFont"/>
    <w:qFormat/>
    <w:rsid w:val="00E054C0"/>
    <w:rPr>
      <w:i/>
      <w:iCs/>
    </w:rPr>
  </w:style>
  <w:style w:type="character" w:customStyle="1" w:styleId="THChar">
    <w:name w:val="TH Char"/>
    <w:link w:val="TH"/>
    <w:qFormat/>
    <w:rsid w:val="00E605C0"/>
    <w:rPr>
      <w:rFonts w:ascii="Arial" w:hAnsi="Arial"/>
      <w:b/>
      <w:lang w:eastAsia="en-US"/>
    </w:rPr>
  </w:style>
  <w:style w:type="character" w:customStyle="1" w:styleId="B3Char2">
    <w:name w:val="B3 Char2"/>
    <w:basedOn w:val="DefaultParagraphFont"/>
    <w:link w:val="B3"/>
    <w:qFormat/>
    <w:locked/>
    <w:rsid w:val="00855F7B"/>
    <w:rPr>
      <w:lang w:eastAsia="en-US"/>
    </w:rPr>
  </w:style>
  <w:style w:type="paragraph" w:styleId="List3">
    <w:name w:val="List 3"/>
    <w:basedOn w:val="List2"/>
    <w:rsid w:val="00642025"/>
    <w:pPr>
      <w:overflowPunct w:val="0"/>
      <w:autoSpaceDE w:val="0"/>
      <w:autoSpaceDN w:val="0"/>
      <w:adjustRightInd w:val="0"/>
      <w:spacing w:line="240" w:lineRule="auto"/>
      <w:ind w:left="1135" w:hanging="284"/>
      <w:contextualSpacing w:val="0"/>
      <w:textAlignment w:val="baseline"/>
    </w:pPr>
    <w:rPr>
      <w:rFonts w:eastAsia="SimSun"/>
      <w:lang w:eastAsia="en-GB"/>
    </w:rPr>
  </w:style>
  <w:style w:type="paragraph" w:styleId="List2">
    <w:name w:val="List 2"/>
    <w:basedOn w:val="Normal"/>
    <w:rsid w:val="00642025"/>
    <w:pPr>
      <w:ind w:left="720" w:hanging="360"/>
      <w:contextualSpacing/>
    </w:pPr>
  </w:style>
  <w:style w:type="character" w:customStyle="1" w:styleId="apple-converted-space">
    <w:name w:val="apple-converted-space"/>
    <w:basedOn w:val="DefaultParagraphFont"/>
    <w:rsid w:val="0011439E"/>
  </w:style>
  <w:style w:type="character" w:customStyle="1" w:styleId="ListParagraphChar">
    <w:name w:val="List Paragraph Char"/>
    <w:aliases w:val="列出段落 Char,-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7E581F"/>
    <w:rPr>
      <w:lang w:eastAsia="en-US"/>
    </w:rPr>
  </w:style>
  <w:style w:type="character" w:styleId="CommentReference">
    <w:name w:val="annotation reference"/>
    <w:basedOn w:val="DefaultParagraphFont"/>
    <w:rsid w:val="00A76A89"/>
    <w:rPr>
      <w:sz w:val="16"/>
      <w:szCs w:val="16"/>
    </w:rPr>
  </w:style>
  <w:style w:type="paragraph" w:styleId="CommentText">
    <w:name w:val="annotation text"/>
    <w:basedOn w:val="Normal"/>
    <w:link w:val="CommentTextChar"/>
    <w:rsid w:val="00A76A89"/>
    <w:pPr>
      <w:spacing w:line="240" w:lineRule="auto"/>
    </w:pPr>
  </w:style>
  <w:style w:type="character" w:customStyle="1" w:styleId="CommentTextChar">
    <w:name w:val="Comment Text Char"/>
    <w:basedOn w:val="DefaultParagraphFont"/>
    <w:link w:val="CommentText"/>
    <w:rsid w:val="00A76A89"/>
    <w:rPr>
      <w:lang w:eastAsia="en-US"/>
    </w:rPr>
  </w:style>
  <w:style w:type="paragraph" w:styleId="CommentSubject">
    <w:name w:val="annotation subject"/>
    <w:basedOn w:val="CommentText"/>
    <w:next w:val="CommentText"/>
    <w:link w:val="CommentSubjectChar"/>
    <w:rsid w:val="00A76A89"/>
    <w:rPr>
      <w:b/>
      <w:bCs/>
    </w:rPr>
  </w:style>
  <w:style w:type="character" w:customStyle="1" w:styleId="CommentSubjectChar">
    <w:name w:val="Comment Subject Char"/>
    <w:basedOn w:val="CommentTextChar"/>
    <w:link w:val="CommentSubject"/>
    <w:rsid w:val="00A76A8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024587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383799458">
      <w:bodyDiv w:val="1"/>
      <w:marLeft w:val="0"/>
      <w:marRight w:val="0"/>
      <w:marTop w:val="0"/>
      <w:marBottom w:val="0"/>
      <w:divBdr>
        <w:top w:val="none" w:sz="0" w:space="0" w:color="auto"/>
        <w:left w:val="none" w:sz="0" w:space="0" w:color="auto"/>
        <w:bottom w:val="none" w:sz="0" w:space="0" w:color="auto"/>
        <w:right w:val="none" w:sz="0" w:space="0" w:color="auto"/>
      </w:divBdr>
    </w:div>
    <w:div w:id="505873708">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166523">
      <w:bodyDiv w:val="1"/>
      <w:marLeft w:val="0"/>
      <w:marRight w:val="0"/>
      <w:marTop w:val="0"/>
      <w:marBottom w:val="0"/>
      <w:divBdr>
        <w:top w:val="none" w:sz="0" w:space="0" w:color="auto"/>
        <w:left w:val="none" w:sz="0" w:space="0" w:color="auto"/>
        <w:bottom w:val="none" w:sz="0" w:space="0" w:color="auto"/>
        <w:right w:val="none" w:sz="0" w:space="0" w:color="auto"/>
      </w:divBdr>
    </w:div>
    <w:div w:id="539587293">
      <w:bodyDiv w:val="1"/>
      <w:marLeft w:val="0"/>
      <w:marRight w:val="0"/>
      <w:marTop w:val="0"/>
      <w:marBottom w:val="0"/>
      <w:divBdr>
        <w:top w:val="none" w:sz="0" w:space="0" w:color="auto"/>
        <w:left w:val="none" w:sz="0" w:space="0" w:color="auto"/>
        <w:bottom w:val="none" w:sz="0" w:space="0" w:color="auto"/>
        <w:right w:val="none" w:sz="0" w:space="0" w:color="auto"/>
      </w:divBdr>
    </w:div>
    <w:div w:id="646132847">
      <w:bodyDiv w:val="1"/>
      <w:marLeft w:val="0"/>
      <w:marRight w:val="0"/>
      <w:marTop w:val="0"/>
      <w:marBottom w:val="0"/>
      <w:divBdr>
        <w:top w:val="none" w:sz="0" w:space="0" w:color="auto"/>
        <w:left w:val="none" w:sz="0" w:space="0" w:color="auto"/>
        <w:bottom w:val="none" w:sz="0" w:space="0" w:color="auto"/>
        <w:right w:val="none" w:sz="0" w:space="0" w:color="auto"/>
      </w:divBdr>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718476">
      <w:bodyDiv w:val="1"/>
      <w:marLeft w:val="0"/>
      <w:marRight w:val="0"/>
      <w:marTop w:val="0"/>
      <w:marBottom w:val="0"/>
      <w:divBdr>
        <w:top w:val="none" w:sz="0" w:space="0" w:color="auto"/>
        <w:left w:val="none" w:sz="0" w:space="0" w:color="auto"/>
        <w:bottom w:val="none" w:sz="0" w:space="0" w:color="auto"/>
        <w:right w:val="none" w:sz="0" w:space="0" w:color="auto"/>
      </w:divBdr>
    </w:div>
    <w:div w:id="715591486">
      <w:bodyDiv w:val="1"/>
      <w:marLeft w:val="0"/>
      <w:marRight w:val="0"/>
      <w:marTop w:val="0"/>
      <w:marBottom w:val="0"/>
      <w:divBdr>
        <w:top w:val="none" w:sz="0" w:space="0" w:color="auto"/>
        <w:left w:val="none" w:sz="0" w:space="0" w:color="auto"/>
        <w:bottom w:val="none" w:sz="0" w:space="0" w:color="auto"/>
        <w:right w:val="none" w:sz="0" w:space="0" w:color="auto"/>
      </w:divBdr>
    </w:div>
    <w:div w:id="738480188">
      <w:bodyDiv w:val="1"/>
      <w:marLeft w:val="0"/>
      <w:marRight w:val="0"/>
      <w:marTop w:val="0"/>
      <w:marBottom w:val="0"/>
      <w:divBdr>
        <w:top w:val="none" w:sz="0" w:space="0" w:color="auto"/>
        <w:left w:val="none" w:sz="0" w:space="0" w:color="auto"/>
        <w:bottom w:val="none" w:sz="0" w:space="0" w:color="auto"/>
        <w:right w:val="none" w:sz="0" w:space="0" w:color="auto"/>
      </w:divBdr>
    </w:div>
    <w:div w:id="791095035">
      <w:bodyDiv w:val="1"/>
      <w:marLeft w:val="0"/>
      <w:marRight w:val="0"/>
      <w:marTop w:val="0"/>
      <w:marBottom w:val="0"/>
      <w:divBdr>
        <w:top w:val="none" w:sz="0" w:space="0" w:color="auto"/>
        <w:left w:val="none" w:sz="0" w:space="0" w:color="auto"/>
        <w:bottom w:val="none" w:sz="0" w:space="0" w:color="auto"/>
        <w:right w:val="none" w:sz="0" w:space="0" w:color="auto"/>
      </w:divBdr>
    </w:div>
    <w:div w:id="815612559">
      <w:bodyDiv w:val="1"/>
      <w:marLeft w:val="0"/>
      <w:marRight w:val="0"/>
      <w:marTop w:val="0"/>
      <w:marBottom w:val="0"/>
      <w:divBdr>
        <w:top w:val="none" w:sz="0" w:space="0" w:color="auto"/>
        <w:left w:val="none" w:sz="0" w:space="0" w:color="auto"/>
        <w:bottom w:val="none" w:sz="0" w:space="0" w:color="auto"/>
        <w:right w:val="none" w:sz="0" w:space="0" w:color="auto"/>
      </w:divBdr>
    </w:div>
    <w:div w:id="854266731">
      <w:bodyDiv w:val="1"/>
      <w:marLeft w:val="0"/>
      <w:marRight w:val="0"/>
      <w:marTop w:val="0"/>
      <w:marBottom w:val="0"/>
      <w:divBdr>
        <w:top w:val="none" w:sz="0" w:space="0" w:color="auto"/>
        <w:left w:val="none" w:sz="0" w:space="0" w:color="auto"/>
        <w:bottom w:val="none" w:sz="0" w:space="0" w:color="auto"/>
        <w:right w:val="none" w:sz="0" w:space="0" w:color="auto"/>
      </w:divBdr>
    </w:div>
    <w:div w:id="856116098">
      <w:bodyDiv w:val="1"/>
      <w:marLeft w:val="0"/>
      <w:marRight w:val="0"/>
      <w:marTop w:val="0"/>
      <w:marBottom w:val="0"/>
      <w:divBdr>
        <w:top w:val="none" w:sz="0" w:space="0" w:color="auto"/>
        <w:left w:val="none" w:sz="0" w:space="0" w:color="auto"/>
        <w:bottom w:val="none" w:sz="0" w:space="0" w:color="auto"/>
        <w:right w:val="none" w:sz="0" w:space="0" w:color="auto"/>
      </w:divBdr>
    </w:div>
    <w:div w:id="1073545514">
      <w:bodyDiv w:val="1"/>
      <w:marLeft w:val="0"/>
      <w:marRight w:val="0"/>
      <w:marTop w:val="0"/>
      <w:marBottom w:val="0"/>
      <w:divBdr>
        <w:top w:val="none" w:sz="0" w:space="0" w:color="auto"/>
        <w:left w:val="none" w:sz="0" w:space="0" w:color="auto"/>
        <w:bottom w:val="none" w:sz="0" w:space="0" w:color="auto"/>
        <w:right w:val="none" w:sz="0" w:space="0" w:color="auto"/>
      </w:divBdr>
    </w:div>
    <w:div w:id="1078673882">
      <w:bodyDiv w:val="1"/>
      <w:marLeft w:val="0"/>
      <w:marRight w:val="0"/>
      <w:marTop w:val="0"/>
      <w:marBottom w:val="0"/>
      <w:divBdr>
        <w:top w:val="none" w:sz="0" w:space="0" w:color="auto"/>
        <w:left w:val="none" w:sz="0" w:space="0" w:color="auto"/>
        <w:bottom w:val="none" w:sz="0" w:space="0" w:color="auto"/>
        <w:right w:val="none" w:sz="0" w:space="0" w:color="auto"/>
      </w:divBdr>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190609">
      <w:bodyDiv w:val="1"/>
      <w:marLeft w:val="0"/>
      <w:marRight w:val="0"/>
      <w:marTop w:val="0"/>
      <w:marBottom w:val="0"/>
      <w:divBdr>
        <w:top w:val="none" w:sz="0" w:space="0" w:color="auto"/>
        <w:left w:val="none" w:sz="0" w:space="0" w:color="auto"/>
        <w:bottom w:val="none" w:sz="0" w:space="0" w:color="auto"/>
        <w:right w:val="none" w:sz="0" w:space="0" w:color="auto"/>
      </w:divBdr>
    </w:div>
    <w:div w:id="1164468351">
      <w:bodyDiv w:val="1"/>
      <w:marLeft w:val="0"/>
      <w:marRight w:val="0"/>
      <w:marTop w:val="0"/>
      <w:marBottom w:val="0"/>
      <w:divBdr>
        <w:top w:val="none" w:sz="0" w:space="0" w:color="auto"/>
        <w:left w:val="none" w:sz="0" w:space="0" w:color="auto"/>
        <w:bottom w:val="none" w:sz="0" w:space="0" w:color="auto"/>
        <w:right w:val="none" w:sz="0" w:space="0" w:color="auto"/>
      </w:divBdr>
    </w:div>
    <w:div w:id="1184980216">
      <w:bodyDiv w:val="1"/>
      <w:marLeft w:val="0"/>
      <w:marRight w:val="0"/>
      <w:marTop w:val="0"/>
      <w:marBottom w:val="0"/>
      <w:divBdr>
        <w:top w:val="none" w:sz="0" w:space="0" w:color="auto"/>
        <w:left w:val="none" w:sz="0" w:space="0" w:color="auto"/>
        <w:bottom w:val="none" w:sz="0" w:space="0" w:color="auto"/>
        <w:right w:val="none" w:sz="0" w:space="0" w:color="auto"/>
      </w:divBdr>
      <w:divsChild>
        <w:div w:id="58554238">
          <w:marLeft w:val="0"/>
          <w:marRight w:val="0"/>
          <w:marTop w:val="0"/>
          <w:marBottom w:val="0"/>
          <w:divBdr>
            <w:top w:val="none" w:sz="0" w:space="0" w:color="auto"/>
            <w:left w:val="none" w:sz="0" w:space="0" w:color="auto"/>
            <w:bottom w:val="none" w:sz="0" w:space="0" w:color="auto"/>
            <w:right w:val="none" w:sz="0" w:space="0" w:color="auto"/>
          </w:divBdr>
          <w:divsChild>
            <w:div w:id="1381514001">
              <w:marLeft w:val="0"/>
              <w:marRight w:val="0"/>
              <w:marTop w:val="0"/>
              <w:marBottom w:val="0"/>
              <w:divBdr>
                <w:top w:val="none" w:sz="0" w:space="0" w:color="auto"/>
                <w:left w:val="none" w:sz="0" w:space="0" w:color="auto"/>
                <w:bottom w:val="none" w:sz="0" w:space="0" w:color="auto"/>
                <w:right w:val="none" w:sz="0" w:space="0" w:color="auto"/>
              </w:divBdr>
              <w:divsChild>
                <w:div w:id="59902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36624349">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8916715">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625965122">
      <w:bodyDiv w:val="1"/>
      <w:marLeft w:val="0"/>
      <w:marRight w:val="0"/>
      <w:marTop w:val="0"/>
      <w:marBottom w:val="0"/>
      <w:divBdr>
        <w:top w:val="none" w:sz="0" w:space="0" w:color="auto"/>
        <w:left w:val="none" w:sz="0" w:space="0" w:color="auto"/>
        <w:bottom w:val="none" w:sz="0" w:space="0" w:color="auto"/>
        <w:right w:val="none" w:sz="0" w:space="0" w:color="auto"/>
      </w:divBdr>
      <w:divsChild>
        <w:div w:id="1203710348">
          <w:marLeft w:val="0"/>
          <w:marRight w:val="0"/>
          <w:marTop w:val="0"/>
          <w:marBottom w:val="0"/>
          <w:divBdr>
            <w:top w:val="none" w:sz="0" w:space="0" w:color="auto"/>
            <w:left w:val="none" w:sz="0" w:space="0" w:color="auto"/>
            <w:bottom w:val="none" w:sz="0" w:space="0" w:color="auto"/>
            <w:right w:val="none" w:sz="0" w:space="0" w:color="auto"/>
          </w:divBdr>
        </w:div>
        <w:div w:id="2004356299">
          <w:marLeft w:val="0"/>
          <w:marRight w:val="0"/>
          <w:marTop w:val="0"/>
          <w:marBottom w:val="0"/>
          <w:divBdr>
            <w:top w:val="none" w:sz="0" w:space="0" w:color="auto"/>
            <w:left w:val="none" w:sz="0" w:space="0" w:color="auto"/>
            <w:bottom w:val="none" w:sz="0" w:space="0" w:color="auto"/>
            <w:right w:val="none" w:sz="0" w:space="0" w:color="auto"/>
          </w:divBdr>
        </w:div>
        <w:div w:id="1370256493">
          <w:marLeft w:val="0"/>
          <w:marRight w:val="0"/>
          <w:marTop w:val="0"/>
          <w:marBottom w:val="0"/>
          <w:divBdr>
            <w:top w:val="none" w:sz="0" w:space="0" w:color="auto"/>
            <w:left w:val="none" w:sz="0" w:space="0" w:color="auto"/>
            <w:bottom w:val="none" w:sz="0" w:space="0" w:color="auto"/>
            <w:right w:val="none" w:sz="0" w:space="0" w:color="auto"/>
          </w:divBdr>
        </w:div>
        <w:div w:id="456871040">
          <w:marLeft w:val="0"/>
          <w:marRight w:val="0"/>
          <w:marTop w:val="0"/>
          <w:marBottom w:val="0"/>
          <w:divBdr>
            <w:top w:val="none" w:sz="0" w:space="0" w:color="auto"/>
            <w:left w:val="none" w:sz="0" w:space="0" w:color="auto"/>
            <w:bottom w:val="none" w:sz="0" w:space="0" w:color="auto"/>
            <w:right w:val="none" w:sz="0" w:space="0" w:color="auto"/>
          </w:divBdr>
        </w:div>
        <w:div w:id="1745831598">
          <w:marLeft w:val="0"/>
          <w:marRight w:val="0"/>
          <w:marTop w:val="0"/>
          <w:marBottom w:val="0"/>
          <w:divBdr>
            <w:top w:val="none" w:sz="0" w:space="0" w:color="auto"/>
            <w:left w:val="none" w:sz="0" w:space="0" w:color="auto"/>
            <w:bottom w:val="none" w:sz="0" w:space="0" w:color="auto"/>
            <w:right w:val="none" w:sz="0" w:space="0" w:color="auto"/>
          </w:divBdr>
        </w:div>
        <w:div w:id="2687850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862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687926">
      <w:bodyDiv w:val="1"/>
      <w:marLeft w:val="0"/>
      <w:marRight w:val="0"/>
      <w:marTop w:val="0"/>
      <w:marBottom w:val="0"/>
      <w:divBdr>
        <w:top w:val="none" w:sz="0" w:space="0" w:color="auto"/>
        <w:left w:val="none" w:sz="0" w:space="0" w:color="auto"/>
        <w:bottom w:val="none" w:sz="0" w:space="0" w:color="auto"/>
        <w:right w:val="none" w:sz="0" w:space="0" w:color="auto"/>
      </w:divBdr>
    </w:div>
    <w:div w:id="1649555441">
      <w:bodyDiv w:val="1"/>
      <w:marLeft w:val="0"/>
      <w:marRight w:val="0"/>
      <w:marTop w:val="0"/>
      <w:marBottom w:val="0"/>
      <w:divBdr>
        <w:top w:val="none" w:sz="0" w:space="0" w:color="auto"/>
        <w:left w:val="none" w:sz="0" w:space="0" w:color="auto"/>
        <w:bottom w:val="none" w:sz="0" w:space="0" w:color="auto"/>
        <w:right w:val="none" w:sz="0" w:space="0" w:color="auto"/>
      </w:divBdr>
      <w:divsChild>
        <w:div w:id="1850214346">
          <w:marLeft w:val="0"/>
          <w:marRight w:val="0"/>
          <w:marTop w:val="0"/>
          <w:marBottom w:val="0"/>
          <w:divBdr>
            <w:top w:val="none" w:sz="0" w:space="0" w:color="auto"/>
            <w:left w:val="none" w:sz="0" w:space="0" w:color="auto"/>
            <w:bottom w:val="none" w:sz="0" w:space="0" w:color="auto"/>
            <w:right w:val="none" w:sz="0" w:space="0" w:color="auto"/>
          </w:divBdr>
          <w:divsChild>
            <w:div w:id="293293775">
              <w:marLeft w:val="0"/>
              <w:marRight w:val="0"/>
              <w:marTop w:val="0"/>
              <w:marBottom w:val="0"/>
              <w:divBdr>
                <w:top w:val="none" w:sz="0" w:space="0" w:color="auto"/>
                <w:left w:val="none" w:sz="0" w:space="0" w:color="auto"/>
                <w:bottom w:val="none" w:sz="0" w:space="0" w:color="auto"/>
                <w:right w:val="none" w:sz="0" w:space="0" w:color="auto"/>
              </w:divBdr>
              <w:divsChild>
                <w:div w:id="1215922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829817">
      <w:bodyDiv w:val="1"/>
      <w:marLeft w:val="0"/>
      <w:marRight w:val="0"/>
      <w:marTop w:val="0"/>
      <w:marBottom w:val="0"/>
      <w:divBdr>
        <w:top w:val="none" w:sz="0" w:space="0" w:color="auto"/>
        <w:left w:val="none" w:sz="0" w:space="0" w:color="auto"/>
        <w:bottom w:val="none" w:sz="0" w:space="0" w:color="auto"/>
        <w:right w:val="none" w:sz="0" w:space="0" w:color="auto"/>
      </w:divBdr>
    </w:div>
    <w:div w:id="1669744771">
      <w:bodyDiv w:val="1"/>
      <w:marLeft w:val="0"/>
      <w:marRight w:val="0"/>
      <w:marTop w:val="0"/>
      <w:marBottom w:val="0"/>
      <w:divBdr>
        <w:top w:val="none" w:sz="0" w:space="0" w:color="auto"/>
        <w:left w:val="none" w:sz="0" w:space="0" w:color="auto"/>
        <w:bottom w:val="none" w:sz="0" w:space="0" w:color="auto"/>
        <w:right w:val="none" w:sz="0" w:space="0" w:color="auto"/>
      </w:divBdr>
      <w:divsChild>
        <w:div w:id="1525366017">
          <w:marLeft w:val="0"/>
          <w:marRight w:val="0"/>
          <w:marTop w:val="0"/>
          <w:marBottom w:val="0"/>
          <w:divBdr>
            <w:top w:val="none" w:sz="0" w:space="0" w:color="auto"/>
            <w:left w:val="none" w:sz="0" w:space="0" w:color="auto"/>
            <w:bottom w:val="none" w:sz="0" w:space="0" w:color="auto"/>
            <w:right w:val="none" w:sz="0" w:space="0" w:color="auto"/>
          </w:divBdr>
          <w:divsChild>
            <w:div w:id="11684291">
              <w:marLeft w:val="0"/>
              <w:marRight w:val="0"/>
              <w:marTop w:val="0"/>
              <w:marBottom w:val="0"/>
              <w:divBdr>
                <w:top w:val="none" w:sz="0" w:space="0" w:color="auto"/>
                <w:left w:val="none" w:sz="0" w:space="0" w:color="auto"/>
                <w:bottom w:val="none" w:sz="0" w:space="0" w:color="auto"/>
                <w:right w:val="none" w:sz="0" w:space="0" w:color="auto"/>
              </w:divBdr>
              <w:divsChild>
                <w:div w:id="184720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562950">
      <w:bodyDiv w:val="1"/>
      <w:marLeft w:val="0"/>
      <w:marRight w:val="0"/>
      <w:marTop w:val="0"/>
      <w:marBottom w:val="0"/>
      <w:divBdr>
        <w:top w:val="none" w:sz="0" w:space="0" w:color="auto"/>
        <w:left w:val="none" w:sz="0" w:space="0" w:color="auto"/>
        <w:bottom w:val="none" w:sz="0" w:space="0" w:color="auto"/>
        <w:right w:val="none" w:sz="0" w:space="0" w:color="auto"/>
      </w:divBdr>
    </w:div>
    <w:div w:id="2056392459">
      <w:bodyDiv w:val="1"/>
      <w:marLeft w:val="0"/>
      <w:marRight w:val="0"/>
      <w:marTop w:val="0"/>
      <w:marBottom w:val="0"/>
      <w:divBdr>
        <w:top w:val="none" w:sz="0" w:space="0" w:color="auto"/>
        <w:left w:val="none" w:sz="0" w:space="0" w:color="auto"/>
        <w:bottom w:val="none" w:sz="0" w:space="0" w:color="auto"/>
        <w:right w:val="none" w:sz="0" w:space="0" w:color="auto"/>
      </w:divBdr>
    </w:div>
    <w:div w:id="2083210527">
      <w:bodyDiv w:val="1"/>
      <w:marLeft w:val="0"/>
      <w:marRight w:val="0"/>
      <w:marTop w:val="0"/>
      <w:marBottom w:val="0"/>
      <w:divBdr>
        <w:top w:val="none" w:sz="0" w:space="0" w:color="auto"/>
        <w:left w:val="none" w:sz="0" w:space="0" w:color="auto"/>
        <w:bottom w:val="none" w:sz="0" w:space="0" w:color="auto"/>
        <w:right w:val="none" w:sz="0" w:space="0" w:color="auto"/>
      </w:divBdr>
      <w:divsChild>
        <w:div w:id="508568505">
          <w:marLeft w:val="0"/>
          <w:marRight w:val="0"/>
          <w:marTop w:val="0"/>
          <w:marBottom w:val="0"/>
          <w:divBdr>
            <w:top w:val="none" w:sz="0" w:space="0" w:color="auto"/>
            <w:left w:val="none" w:sz="0" w:space="0" w:color="auto"/>
            <w:bottom w:val="none" w:sz="0" w:space="0" w:color="auto"/>
            <w:right w:val="none" w:sz="0" w:space="0" w:color="auto"/>
          </w:divBdr>
          <w:divsChild>
            <w:div w:id="317345932">
              <w:marLeft w:val="0"/>
              <w:marRight w:val="0"/>
              <w:marTop w:val="0"/>
              <w:marBottom w:val="0"/>
              <w:divBdr>
                <w:top w:val="none" w:sz="0" w:space="0" w:color="auto"/>
                <w:left w:val="none" w:sz="0" w:space="0" w:color="auto"/>
                <w:bottom w:val="none" w:sz="0" w:space="0" w:color="auto"/>
                <w:right w:val="none" w:sz="0" w:space="0" w:color="auto"/>
              </w:divBdr>
              <w:divsChild>
                <w:div w:id="137562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328</TotalTime>
  <Pages>4</Pages>
  <Words>947</Words>
  <Characters>5401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6336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22</cp:revision>
  <cp:lastPrinted>2019-02-25T14:05:00Z</cp:lastPrinted>
  <dcterms:created xsi:type="dcterms:W3CDTF">2023-08-07T01:38:00Z</dcterms:created>
  <dcterms:modified xsi:type="dcterms:W3CDTF">2023-08-11T18:52:00Z</dcterms:modified>
  <cp:category/>
</cp:coreProperties>
</file>